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391e" w14:textId="4673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2015 жылғы 15 шілдедегі № 50-205 шешімі. Алматы облысы Әділет департаментінде 2015 жылы 11 тамызда № 3332 болып тіркелді. Күші жойылды - Алматы облысы Қапшағай қалалық мәслихатының 2016 жылғы 20 маусымдағы № 5-28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Қапшағай қалалық мәслихатының 20.06.2016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Қапшағай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Қапшағай қалалық мәслихатының 2014 жылғы 18 шілдедегі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28 тамызында № 2837 тіркелген, "Нұрлы өлке" газетінің 2014 жылдың 6 қыркүйегінде № 35 (288) жарияланған) № 35-158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"Қапшағай қаласының жұмыспен қамту және әлеуметтік бағдарламалар бөлімі" мемлекеттік мекемесінің басшысы Іңкәрбекова Айгүл Серғазықызына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шешімнің орындалуын бақылау қалалық мәслихаттың "Халықты әлеуметтік қорғау, еңбек, білім беру, денсаулық сақтау, мәдениет, тіл, спорт және ұлтаралық қатынастар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Сагитдинов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2015 жылғы 15 шілдедегі "Қапшағай қаласы бойынша аз қамтылған отбасыларға (азаматтарға) тұрғын үй көмегін көрсетудің мөлшерін және тәртібін айқындау туралы" № 50-205 шешіміне қосымша</w:t>
            </w:r>
          </w:p>
        </w:tc>
      </w:tr>
    </w:tbl>
    <w:bookmarkStart w:name="z14"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w:t>
      </w:r>
      <w:r>
        <w:br/>
      </w:r>
      <w:r>
        <w:rPr>
          <w:rFonts w:ascii="Times New Roman"/>
          <w:b w:val="false"/>
          <w:i w:val="false"/>
          <w:color w:val="000000"/>
          <w:sz w:val="28"/>
        </w:rPr>
        <w:t>
      </w:t>
      </w:r>
      <w:r>
        <w:rPr>
          <w:rFonts w:ascii="Times New Roman"/>
          <w:b w:val="false"/>
          <w:i w:val="false"/>
          <w:color w:val="000000"/>
          <w:sz w:val="28"/>
        </w:rPr>
        <w:t>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w:t>
      </w:r>
      <w:r>
        <w:br/>
      </w:r>
      <w:r>
        <w:rPr>
          <w:rFonts w:ascii="Times New Roman"/>
          <w:b w:val="false"/>
          <w:i w:val="false"/>
          <w:color w:val="000000"/>
          <w:sz w:val="28"/>
        </w:rPr>
        <w:t>
      </w:t>
      </w:r>
      <w:r>
        <w:rPr>
          <w:rFonts w:ascii="Times New Roman"/>
          <w:b w:val="false"/>
          <w:i w:val="false"/>
          <w:color w:val="000000"/>
          <w:sz w:val="28"/>
        </w:rPr>
        <w:t>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"Қапшағай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Қапшағай қаласында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w:t>
      </w:r>
      <w:r>
        <w:br/>
      </w:r>
      <w:r>
        <w:rPr>
          <w:rFonts w:ascii="Times New Roman"/>
          <w:b w:val="false"/>
          <w:i w:val="false"/>
          <w:color w:val="000000"/>
          <w:sz w:val="28"/>
        </w:rPr>
        <w:t>
      </w:t>
      </w:r>
      <w:r>
        <w:rPr>
          <w:rFonts w:ascii="Times New Roman"/>
          <w:b w:val="false"/>
          <w:i w:val="false"/>
          <w:color w:val="000000"/>
          <w:sz w:val="28"/>
        </w:rPr>
        <w:t>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мөлшерінде белгіленеді. </w:t>
      </w:r>
      <w:r>
        <w:br/>
      </w:r>
      <w:r>
        <w:rPr>
          <w:rFonts w:ascii="Times New Roman"/>
          <w:b w:val="false"/>
          <w:i w:val="false"/>
          <w:color w:val="000000"/>
          <w:sz w:val="28"/>
        </w:rPr>
        <w:t>
      </w:t>
      </w:r>
      <w:r>
        <w:rPr>
          <w:rFonts w:ascii="Times New Roman"/>
          <w:b w:val="false"/>
          <w:i w:val="false"/>
          <w:color w:val="000000"/>
          <w:sz w:val="28"/>
        </w:rPr>
        <w:t xml:space="preserve">Тұрғын үй көмегі: </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xml:space="preserve">4) тұрғын үйді (тұрғын ғимаратты) күтіп-ұстауға арналған ай сайынғы жарнаның мөлшері туралы шот; </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w:t>
      </w:r>
      <w:r>
        <w:br/>
      </w:r>
      <w:r>
        <w:rPr>
          <w:rFonts w:ascii="Times New Roman"/>
          <w:b w:val="false"/>
          <w:i w:val="false"/>
          <w:color w:val="000000"/>
          <w:sz w:val="28"/>
        </w:rPr>
        <w:t>
      </w:t>
      </w:r>
      <w:r>
        <w:rPr>
          <w:rFonts w:ascii="Times New Roman"/>
          <w:b w:val="false"/>
          <w:i w:val="false"/>
          <w:color w:val="000000"/>
          <w:sz w:val="28"/>
        </w:rPr>
        <w:t xml:space="preserve">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w:t>
      </w:r>
      <w:r>
        <w:rPr>
          <w:rFonts w:ascii="Times New Roman"/>
          <w:b w:val="false"/>
          <w:i w:val="false"/>
          <w:color w:val="000000"/>
          <w:sz w:val="28"/>
        </w:rPr>
        <w:t xml:space="preserve">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дәлелді жауап болып табылады. </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 –коммуналдық шаруашылық істері агенттігі Төрағасының бұйрығы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қолдану бір айға: 1 адамға – 70 киловатт, 2 адамға – 140 киловатт, 3 және одан көп адамға – 210 киловатт;</w:t>
      </w:r>
      <w:r>
        <w:br/>
      </w:r>
      <w:r>
        <w:rPr>
          <w:rFonts w:ascii="Times New Roman"/>
          <w:b w:val="false"/>
          <w:i w:val="false"/>
          <w:color w:val="000000"/>
          <w:sz w:val="28"/>
        </w:rPr>
        <w:t>
      </w:t>
      </w:r>
      <w:r>
        <w:rPr>
          <w:rFonts w:ascii="Times New Roman"/>
          <w:b w:val="false"/>
          <w:i w:val="false"/>
          <w:color w:val="000000"/>
          <w:sz w:val="28"/>
        </w:rPr>
        <w:t xml:space="preserve">3) сумен қамтамасыз ету нормалары – әр отбасы мүшесіне, есептеу құралдары болған жағдайда көрсеткіштері бойынша, бірақ қолданыстағы нормалардан аспауы керек; </w:t>
      </w:r>
      <w:r>
        <w:br/>
      </w:r>
      <w:r>
        <w:rPr>
          <w:rFonts w:ascii="Times New Roman"/>
          <w:b w:val="false"/>
          <w:i w:val="false"/>
          <w:color w:val="000000"/>
          <w:sz w:val="28"/>
        </w:rPr>
        <w:t>
      </w:t>
      </w:r>
      <w:r>
        <w:rPr>
          <w:rFonts w:ascii="Times New Roman"/>
          <w:b w:val="false"/>
          <w:i w:val="false"/>
          <w:color w:val="000000"/>
          <w:sz w:val="28"/>
        </w:rPr>
        <w:t xml:space="preserve">4) қатты отынды тұтынушылар үшін: пешпен жылытатын тұрғын үйлерге – жылыту маусымына үш тонна көмір; </w:t>
      </w:r>
      <w:r>
        <w:br/>
      </w:r>
      <w:r>
        <w:rPr>
          <w:rFonts w:ascii="Times New Roman"/>
          <w:b w:val="false"/>
          <w:i w:val="false"/>
          <w:color w:val="000000"/>
          <w:sz w:val="28"/>
        </w:rPr>
        <w:t>
      </w:t>
      </w:r>
      <w:r>
        <w:rPr>
          <w:rFonts w:ascii="Times New Roman"/>
          <w:b w:val="false"/>
          <w:i w:val="false"/>
          <w:color w:val="000000"/>
          <w:sz w:val="28"/>
        </w:rPr>
        <w:t>5) қатты тұрмыстық қалдықтарды шығару – ай сайын әр отбасы мүшесіне 200 теңге;</w:t>
      </w:r>
      <w:r>
        <w:br/>
      </w:r>
      <w:r>
        <w:rPr>
          <w:rFonts w:ascii="Times New Roman"/>
          <w:b w:val="false"/>
          <w:i w:val="false"/>
          <w:color w:val="000000"/>
          <w:sz w:val="28"/>
        </w:rPr>
        <w:t>
      </w:t>
      </w:r>
      <w:r>
        <w:rPr>
          <w:rFonts w:ascii="Times New Roman"/>
          <w:b w:val="false"/>
          <w:i w:val="false"/>
          <w:color w:val="000000"/>
          <w:sz w:val="28"/>
        </w:rPr>
        <w:t xml:space="preserve">6)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көмегiн төлеудi қаржыландыру қала бюджетiмен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