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3472" w14:textId="6e83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әкімінің 2015 жылғы 19 қарашадағы № 8 шешімі. Ақтөбе облысының Әділет департаментінде 2015 жылғы 14 желтоқсанда № 4637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әкiмi </w:t>
      </w:r>
      <w:r>
        <w:rPr>
          <w:rFonts w:ascii="Times New Roman"/>
          <w:b/>
          <w:i w:val="false"/>
          <w:color w:val="000000"/>
          <w:sz w:val="28"/>
        </w:rPr>
        <w:t>ШЕШIМ ҚАБЫЛДАДЫ:</w:t>
      </w:r>
      <w:r>
        <w:br/>
      </w:r>
      <w:r>
        <w:rPr>
          <w:rFonts w:ascii="Times New Roman"/>
          <w:b w:val="false"/>
          <w:i w:val="false"/>
          <w:color w:val="000000"/>
          <w:sz w:val="28"/>
        </w:rPr>
        <w:t xml:space="preserve">
      1. </w:t>
      </w:r>
      <w:r>
        <w:rPr>
          <w:rFonts w:ascii="Times New Roman"/>
          <w:b w:val="false"/>
          <w:i w:val="false"/>
          <w:color w:val="000000"/>
          <w:sz w:val="28"/>
        </w:rPr>
        <w:t>2016 жылдың қаңтарынан наурызына дейiнгi кезеңде "Ақтөбе облысы Қарғалы ауданының қорғаныс iстерi жөнiндегi бөлiмi" мемлекеттiк мекемесiнiң шақыру учаскесiне тiркеу жылы он жеті жасқа толатын 1999 жылы туған еркек жынысты азаматтарды, сонымен қатар, бұрын тiркеуден өтпеген, Қарғалы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xml:space="preserve">
      2. </w:t>
      </w:r>
      <w:r>
        <w:rPr>
          <w:rFonts w:ascii="Times New Roman"/>
          <w:b w:val="false"/>
          <w:i w:val="false"/>
          <w:color w:val="000000"/>
          <w:sz w:val="28"/>
        </w:rPr>
        <w:t>"Ақтөбе облысы Қарғалы ауданының қорғаныс iстер жөнiндегi бөлiмi" мемлекеттiк мекемесiнiң бастығы азаматтардың шақыру учаскесiне тiркелуiн ұйымшылдықпен жүргiзудi қамтамасыз ету жөнiнде шаралар қабылдасын, тiркеу қорытындысы туралы 2016 жылдың 10 сәуiрiнде аудан әкiмiне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шешiмнiң орындалуын бақылау аудан әкiмiнiң орынбасары Қ.Ізтілеуге жүктелсiн.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