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797c" w14:textId="2547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2015 жылғы 26 маусымдағы № 388 бұйрығы. Қазақстан Республикасының Әділет министрлігінде 2015 жылы 4 тамызда № 11832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 82-бабының</w:t>
      </w:r>
      <w:r>
        <w:rPr>
          <w:rFonts w:ascii="Times New Roman"/>
          <w:b w:val="false"/>
          <w:i w:val="false"/>
          <w:color w:val="000000"/>
          <w:sz w:val="28"/>
        </w:rPr>
        <w:t xml:space="preserve"> 8-тармағына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 xml:space="preserve"> 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610 тармағы</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"610. Жергілікті атқарушы органдарға, қаржы агенттіктеріне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bookmarkEnd w:id="3"/>
    <w:bookmarkStart w:name="z6" w:id="4"/>
    <w:p>
      <w:pPr>
        <w:spacing w:after="0"/>
        <w:ind w:left="0"/>
        <w:jc w:val="both"/>
      </w:pPr>
      <w:r>
        <w:rPr>
          <w:rFonts w:ascii="Times New Roman"/>
          <w:b w:val="false"/>
          <w:i w:val="false"/>
          <w:color w:val="000000"/>
          <w:sz w:val="28"/>
        </w:rPr>
        <w:t>
      Мемлекеттік эмиссиялық бағалы қағаздар бойынша кірістің орта мөлшерлік ставкасын анықтау тәртібі осы Ережеге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612 тармағы</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"612. Қарыз алушы банк және/немесе жергілікті атқарушы органдармен белгілеген түпкі қарыз алушыға арналған сыйақы ставкасының мөлшері агроөнеркәсіптік кешен субъектілеріне берілетін кредиттер бойынша сыйақы ставкасын қоспағанда, осы Ереженің 610 тармағына сәйкес белгіленген 2 еселенген сыйақы ставкасынан аспауы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646 тармағы</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"646. Бюджеттік бағдарламалар әкімшілері мамандандырылған ұйымдар мен сенім білдірілген өкілдер (агенттер), бюджеттік кредит беру шартына сәйкес іріктеуде артықшылығы жүзеге асырылатын қаржы агенттігін және тұрғын үй-коммуналдық шаруашылықты жаңғырту және дамыту жөніндегі ұйымды қоспағанда, конкурстық негізде қарыз алушыны анықтайды.".</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тәртіпте:</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xml:space="preserve">
      2) осы бұйрықты Қазақстан Республикасы Қаржы министрлігінің интернет-ресурсында орналастыруды қамтамасыз етсін. </w:t>
      </w:r>
    </w:p>
    <w:bookmarkEnd w:id="9"/>
    <w:bookmarkStart w:name="z14" w:id="10"/>
    <w:p>
      <w:pPr>
        <w:spacing w:after="0"/>
        <w:ind w:left="0"/>
        <w:jc w:val="both"/>
      </w:pPr>
      <w:r>
        <w:rPr>
          <w:rFonts w:ascii="Times New Roman"/>
          <w:b w:val="false"/>
          <w:i w:val="false"/>
          <w:color w:val="000000"/>
          <w:sz w:val="28"/>
        </w:rPr>
        <w:t>
      3. Осы бұйрық мемлекеттік тіркелгеннен кейін қолданысқа енгізіледі.</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 Келімбетов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 шілде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