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7b5b" w14:textId="0c67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министрлігінің регламентін бекіту туралы" Қазақстан Республикасы Энергетика Министрінің 2014 жылғы 7 қарашадағы №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12 маусымдағы № 398 бұйрығы. Қазақстан Республикасының Әділет министрлігінде 2015 жылы 15 шілдеде № 11679 болып тіркелді. Күші жойылды - Қазақстан Республикасы Энергетика министрінің 2016 жылғы 22 маусымдағы № 263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22.06.2016 </w:t>
      </w:r>
      <w:r>
        <w:rPr>
          <w:rFonts w:ascii="Times New Roman"/>
          <w:b w:val="false"/>
          <w:i w:val="false"/>
          <w:color w:val="ff0000"/>
          <w:sz w:val="28"/>
        </w:rPr>
        <w:t>№ 263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Регламентін бекіту туралы» Қазақстан Республикасы Энергетика Министрінің 2014 жылғы 7 қарашадағы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9954 болып тіркелді, «Әділет» ақпараттық-құқықтық жүйесінде 2015 жылы 18 ақпанда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Энергетика министрлігінің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Министрлікке келісуге түскен жобаларды қараудың жалпы мерзімі Үкімет Регламентімен және өзге де нормативтік құқықтық актілермен, сондай-ақ жоғары тұрған мемлекеттік органдар мен лауазымды тұлғалардың тапсырмаларымен айқындалады.</w:t>
      </w:r>
      <w:r>
        <w:br/>
      </w:r>
      <w:r>
        <w:rPr>
          <w:rFonts w:ascii="Times New Roman"/>
          <w:b w:val="false"/>
          <w:i w:val="false"/>
          <w:color w:val="000000"/>
          <w:sz w:val="28"/>
        </w:rPr>
        <w:t>
</w:t>
      </w:r>
      <w:r>
        <w:rPr>
          <w:rFonts w:ascii="Times New Roman"/>
          <w:b w:val="false"/>
          <w:i w:val="false"/>
          <w:color w:val="000000"/>
          <w:sz w:val="28"/>
        </w:rPr>
        <w:t>
      Бұл ретте Министрлікте қаулылардың (өкімдердің) жобаларын қарау және келісу уақыты олар түскен күннен бастап мына мерзімнен аспауы тиіс:</w:t>
      </w:r>
      <w:r>
        <w:br/>
      </w:r>
      <w:r>
        <w:rPr>
          <w:rFonts w:ascii="Times New Roman"/>
          <w:b w:val="false"/>
          <w:i w:val="false"/>
          <w:color w:val="000000"/>
          <w:sz w:val="28"/>
        </w:rPr>
        <w:t>
</w:t>
      </w:r>
      <w:r>
        <w:rPr>
          <w:rFonts w:ascii="Times New Roman"/>
          <w:b w:val="false"/>
          <w:i w:val="false"/>
          <w:color w:val="000000"/>
          <w:sz w:val="28"/>
        </w:rPr>
        <w:t xml:space="preserve">
      1) осы Регламентте көзделген жағдайларды қоспағанда, қаулылардың жобалары, оның ішінде Қазақстан Республикасы Президентінің және Қазақстан Республикасы Парламентінің қарауына енгізу туралы тиісінше Президент актілерінің жобалары мен заң жобалары - 10 жұмыс күні; </w:t>
      </w:r>
      <w:r>
        <w:br/>
      </w:r>
      <w:r>
        <w:rPr>
          <w:rFonts w:ascii="Times New Roman"/>
          <w:b w:val="false"/>
          <w:i w:val="false"/>
          <w:color w:val="000000"/>
          <w:sz w:val="28"/>
        </w:rPr>
        <w:t>
</w:t>
      </w:r>
      <w:r>
        <w:rPr>
          <w:rFonts w:ascii="Times New Roman"/>
          <w:b w:val="false"/>
          <w:i w:val="false"/>
          <w:color w:val="000000"/>
          <w:sz w:val="28"/>
        </w:rPr>
        <w:t>
      2) Премьер-Министр өкімдерінің жобалары - 5 (бес) жұмыс күні;</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 жою, сондай-ақ қайырымдылық көмек мәселелері бойынша қаулылар мен өкімдер жобасы - 3 (үш) жұмыс күні.</w:t>
      </w:r>
      <w:r>
        <w:br/>
      </w:r>
      <w:r>
        <w:rPr>
          <w:rFonts w:ascii="Times New Roman"/>
          <w:b w:val="false"/>
          <w:i w:val="false"/>
          <w:color w:val="000000"/>
          <w:sz w:val="28"/>
        </w:rPr>
        <w:t>
</w:t>
      </w:r>
      <w:r>
        <w:rPr>
          <w:rFonts w:ascii="Times New Roman"/>
          <w:b w:val="false"/>
          <w:i w:val="false"/>
          <w:color w:val="000000"/>
          <w:sz w:val="28"/>
        </w:rPr>
        <w:t>
      4) Кодекс жобалары алғаш түскен жағдайда – 20 (жиырма) жұмыс күні ішінде, қайта түскенде –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5) ресми іссапарға қатысты Премьер-Министр өкімдерінің жобалары - 1 (бір) жұмыс күні.</w:t>
      </w:r>
      <w:r>
        <w:br/>
      </w:r>
      <w:r>
        <w:rPr>
          <w:rFonts w:ascii="Times New Roman"/>
          <w:b w:val="false"/>
          <w:i w:val="false"/>
          <w:color w:val="000000"/>
          <w:sz w:val="28"/>
        </w:rPr>
        <w:t>
</w:t>
      </w:r>
      <w:r>
        <w:rPr>
          <w:rFonts w:ascii="Times New Roman"/>
          <w:b w:val="false"/>
          <w:i w:val="false"/>
          <w:color w:val="000000"/>
          <w:sz w:val="28"/>
        </w:rPr>
        <w:t>
      Құжаттамалық қамтамасыз ету басқармасы құрылымдық бөлімшелердегі, оның ішінде жобаның қарауына жауапты басшылар мен орындаушылар басшылыққа алатын жобаларды қараудың ішкі бақылау мерзімін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бабымен толықтырылсын:</w:t>
      </w:r>
      <w:r>
        <w:br/>
      </w:r>
      <w:r>
        <w:rPr>
          <w:rFonts w:ascii="Times New Roman"/>
          <w:b w:val="false"/>
          <w:i w:val="false"/>
          <w:color w:val="000000"/>
          <w:sz w:val="28"/>
        </w:rPr>
        <w:t>
</w:t>
      </w:r>
      <w:r>
        <w:rPr>
          <w:rFonts w:ascii="Times New Roman"/>
          <w:b w:val="false"/>
          <w:i w:val="false"/>
          <w:color w:val="000000"/>
          <w:sz w:val="28"/>
        </w:rPr>
        <w:t>
      «7-1. Құқықтық мониторинг жүргізу кезіндегі өзара іс-қимыл жасау тәртібі</w:t>
      </w:r>
      <w:r>
        <w:br/>
      </w:r>
      <w:r>
        <w:rPr>
          <w:rFonts w:ascii="Times New Roman"/>
          <w:b w:val="false"/>
          <w:i w:val="false"/>
          <w:color w:val="000000"/>
          <w:sz w:val="28"/>
        </w:rPr>
        <w:t>
</w:t>
      </w:r>
      <w:r>
        <w:rPr>
          <w:rFonts w:ascii="Times New Roman"/>
          <w:b w:val="false"/>
          <w:i w:val="false"/>
          <w:color w:val="000000"/>
          <w:sz w:val="28"/>
        </w:rPr>
        <w:t>
      69-1.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69-2. Министрліктің барлық құрылымдық бөлімшелері, оның ведомстволары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және өзгерістер және (немесе) толықтырулар енгізу немесе олардың күші жойылды деп тану бойынша уақтылы шаралар қабылдау үшін нормативтік құқықтық актілерге құқықтық мониторинг жүргізеді. </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Министрдің бұйрығымен бекітілген жүргізу кестесіне сәйкес құқықтық мониторинг жүргізіледі.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құқықтық мониторинг нәтижелері ай сайын Заң қызметі департаментіне жіберіледі.</w:t>
      </w:r>
      <w:r>
        <w:br/>
      </w:r>
      <w:r>
        <w:rPr>
          <w:rFonts w:ascii="Times New Roman"/>
          <w:b w:val="false"/>
          <w:i w:val="false"/>
          <w:color w:val="000000"/>
          <w:sz w:val="28"/>
        </w:rPr>
        <w:t>
</w:t>
      </w:r>
      <w:r>
        <w:rPr>
          <w:rFonts w:ascii="Times New Roman"/>
          <w:b w:val="false"/>
          <w:i w:val="false"/>
          <w:color w:val="000000"/>
          <w:sz w:val="28"/>
        </w:rPr>
        <w:t>
      69-3. Заң қызметі департаменті алынған мәліметтерді қорытады және талдайды және Министрге, сондай-ақ Министрліктің жауапты хатшысына ай сайын есепті айдан кейінгі айдың 10 күніне қарай тұжырымдары мен ұсынымдары бар жиынтық ақпарат дайындайды.</w:t>
      </w:r>
      <w:r>
        <w:br/>
      </w:r>
      <w:r>
        <w:rPr>
          <w:rFonts w:ascii="Times New Roman"/>
          <w:b w:val="false"/>
          <w:i w:val="false"/>
          <w:color w:val="000000"/>
          <w:sz w:val="28"/>
        </w:rPr>
        <w:t>
</w:t>
      </w:r>
      <w:r>
        <w:rPr>
          <w:rFonts w:ascii="Times New Roman"/>
          <w:b w:val="false"/>
          <w:i w:val="false"/>
          <w:color w:val="000000"/>
          <w:sz w:val="28"/>
        </w:rPr>
        <w:t>
      69-4. Мониторинг қорытындылары Әділет министрлігінің корпоративтік порталында «Құқықтық мониторинг» кіші жүйесінде орналастырылады. Заң қызметі департаменті көрсетілген кіші жүйенің уақтылы толтырылуына тұрақты негізде бақылау жүргізеді.</w:t>
      </w:r>
      <w:r>
        <w:br/>
      </w:r>
      <w:r>
        <w:rPr>
          <w:rFonts w:ascii="Times New Roman"/>
          <w:b w:val="false"/>
          <w:i w:val="false"/>
          <w:color w:val="000000"/>
          <w:sz w:val="28"/>
        </w:rPr>
        <w:t>
</w:t>
      </w:r>
      <w:r>
        <w:rPr>
          <w:rFonts w:ascii="Times New Roman"/>
          <w:b w:val="false"/>
          <w:i w:val="false"/>
          <w:color w:val="000000"/>
          <w:sz w:val="28"/>
        </w:rPr>
        <w:t>
      69-5.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қағидасының 16-тармағына сәйкес Заң қызметі департаменті Әкімшілік жұмысы департаментінің құжаттамалық қамтамасыз ету басқармасымен бірлесіп тоқсан сайын Министр қабылдаған бұйрықтардың тізбесін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Бұйрықтардың жобалары лингвистикалық сараптама басқармасында сараптамадан өтеді, бұдан кейін Заң қызметі департаментімен, жауапты хатшымен, жетекшілік ететін вице-министрмен келісіледі. Қаржылық мәселелерді қамтитын бұйрық жобалары міндетті тәртіпте Бюджет және қаржылық рәсімдер департаментімен келісіледі.»;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73-1-тармақпен толықтырылсын: </w:t>
      </w:r>
      <w:r>
        <w:br/>
      </w:r>
      <w:r>
        <w:rPr>
          <w:rFonts w:ascii="Times New Roman"/>
          <w:b w:val="false"/>
          <w:i w:val="false"/>
          <w:color w:val="000000"/>
          <w:sz w:val="28"/>
        </w:rPr>
        <w:t>
</w:t>
      </w:r>
      <w:r>
        <w:rPr>
          <w:rFonts w:ascii="Times New Roman"/>
          <w:b w:val="false"/>
          <w:i w:val="false"/>
          <w:color w:val="000000"/>
          <w:sz w:val="28"/>
        </w:rPr>
        <w:t>
      «73-1. Бұйрықтардың жобаларына жобаны енгізген бөлімшенің орындаушысы мен басшысының, жобада міндеттер мен тапсырмалар көзделетін бөлімшелердің басшыларының, сондай-ақ Заң қызметі департаменті мен лингвистикалық сараптама басқармасы басшыларының, жауапты хатшының, жетекшілік ететін вице-министрдің бұрыштамасы қойылады.</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бұйрықтың жобасына бұрыштама қою бұйрықтың жобасына қоса берілетін келісу парағында жүргізіледі. </w:t>
      </w:r>
      <w:r>
        <w:br/>
      </w:r>
      <w:r>
        <w:rPr>
          <w:rFonts w:ascii="Times New Roman"/>
          <w:b w:val="false"/>
          <w:i w:val="false"/>
          <w:color w:val="000000"/>
          <w:sz w:val="28"/>
        </w:rPr>
        <w:t>
</w:t>
      </w:r>
      <w:r>
        <w:rPr>
          <w:rFonts w:ascii="Times New Roman"/>
          <w:b w:val="false"/>
          <w:i w:val="false"/>
          <w:color w:val="000000"/>
          <w:sz w:val="28"/>
        </w:rPr>
        <w:t>
      Құқықтық бұйрықтың жобасына бұрыштама қою бұйрық жобасының теріс жағында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Жедел, ұйымдастыру және кадр мәселелері бойынша бұйрық жобаларын келісу мерзімі екі жұмыс күнінен аспайды. Қайта енгізілген көрсетілген жобаларды келісу мерзімі бір жұмыс күнін құрайды.»;</w:t>
      </w:r>
      <w:r>
        <w:br/>
      </w:r>
      <w:r>
        <w:rPr>
          <w:rFonts w:ascii="Times New Roman"/>
          <w:b w:val="false"/>
          <w:i w:val="false"/>
          <w:color w:val="000000"/>
          <w:sz w:val="28"/>
        </w:rPr>
        <w:t>
</w:t>
      </w:r>
      <w:r>
        <w:rPr>
          <w:rFonts w:ascii="Times New Roman"/>
          <w:b w:val="false"/>
          <w:i w:val="false"/>
          <w:color w:val="000000"/>
          <w:sz w:val="28"/>
        </w:rPr>
        <w:t>
      тоғызыншы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«Әзірлеуші құрылымдық бөлімшелер нормативтік құқықтық бұйрық Қазақстан Республикасының әділет органдарында мемлекеттік тіркелгеннен кейін он күнтізбелік күн ішінде аталған бұйрықтың көшірмесін мерзімді баспа басылымдарына және «Әділет» ақпараттық-құқықтық жүйесінде ресми жариялау үшін жіберуді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оныншы бөліммен толықтырылсын:</w:t>
      </w:r>
      <w:r>
        <w:br/>
      </w:r>
      <w:r>
        <w:rPr>
          <w:rFonts w:ascii="Times New Roman"/>
          <w:b w:val="false"/>
          <w:i w:val="false"/>
          <w:color w:val="000000"/>
          <w:sz w:val="28"/>
        </w:rPr>
        <w:t>
</w:t>
      </w:r>
      <w:r>
        <w:rPr>
          <w:rFonts w:ascii="Times New Roman"/>
          <w:b w:val="false"/>
          <w:i w:val="false"/>
          <w:color w:val="000000"/>
          <w:sz w:val="28"/>
        </w:rPr>
        <w:t>
      «Әзірлеуші құрылымдық бөлімшелер нормативтік құқықтық бұйрықтың көшірмесін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аталған бұйрықтын көшірмесін жіберуді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74-1, 74-2-тармақтарымен толықтырылсын:</w:t>
      </w:r>
      <w:r>
        <w:br/>
      </w:r>
      <w:r>
        <w:rPr>
          <w:rFonts w:ascii="Times New Roman"/>
          <w:b w:val="false"/>
          <w:i w:val="false"/>
          <w:color w:val="000000"/>
          <w:sz w:val="28"/>
        </w:rPr>
        <w:t>
</w:t>
      </w:r>
      <w:r>
        <w:rPr>
          <w:rFonts w:ascii="Times New Roman"/>
          <w:b w:val="false"/>
          <w:i w:val="false"/>
          <w:color w:val="000000"/>
          <w:sz w:val="28"/>
        </w:rPr>
        <w:t>
      «74-1. Әзірлеуші құрылымдық бөлімшілер заңнамалық актіге қол қойылған күннен бастап жеті жұмыс күні ішінде Министрліктің интернет-ресурсында мемлекеттік және орыс тілдерінде, ал қажет болған жағдайда өзге де тілдерде, баспасөз хабарламасын орналастырады. Баспасөз хабарламасы заңның нақты мақсаттары, әлеуметтік-экономикалық және (немесе) құқықтық салдары, сондай-ақ болжанатын тиімділігі туралы ақпаратты қамтуға тиіс.</w:t>
      </w:r>
      <w:r>
        <w:br/>
      </w:r>
      <w:r>
        <w:rPr>
          <w:rFonts w:ascii="Times New Roman"/>
          <w:b w:val="false"/>
          <w:i w:val="false"/>
          <w:color w:val="000000"/>
          <w:sz w:val="28"/>
        </w:rPr>
        <w:t>
</w:t>
      </w:r>
      <w:r>
        <w:rPr>
          <w:rFonts w:ascii="Times New Roman"/>
          <w:b w:val="false"/>
          <w:i w:val="false"/>
          <w:color w:val="000000"/>
          <w:sz w:val="28"/>
        </w:rPr>
        <w:t>
      Әзірлеуші құрылымдық бөлімшілер көрсетілген мерзімде осы баспасөз хабарламасының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000000"/>
          <w:sz w:val="28"/>
        </w:rPr>
        <w:t xml:space="preserve">
      74-2. Әзірлеуші құрылымдық бөлімшілер Үкімет қаулыларының куәландырылған көшірмелерін алған күннен бастап, кадрлық және ұйымдастырушылық сипатындағыларды қоспағанда, жеті жұмыс күні ішінде Министрліктің интернет-ресурсында және мемлекеттік құпияларды және (немесе) қызметтік ақпаратты қамтитын Үкімет қаулыларын қоспағанда, өзі әзірлеуші болып табылатын Үкімет қаулысының нақты мақсаттары, әлеуметтік-экономикалық және/немесе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хабарламасын орналастырады. </w:t>
      </w:r>
      <w:r>
        <w:br/>
      </w:r>
      <w:r>
        <w:rPr>
          <w:rFonts w:ascii="Times New Roman"/>
          <w:b w:val="false"/>
          <w:i w:val="false"/>
          <w:color w:val="000000"/>
          <w:sz w:val="28"/>
        </w:rPr>
        <w:t>
</w:t>
      </w:r>
      <w:r>
        <w:rPr>
          <w:rFonts w:ascii="Times New Roman"/>
          <w:b w:val="false"/>
          <w:i w:val="false"/>
          <w:color w:val="000000"/>
          <w:sz w:val="28"/>
        </w:rPr>
        <w:t>
      Әзірлеуші құрылымдық бөлімшілер көрсетілген мерзімде осы баспасөз хабарламасының көшірмесін құқықтық ақпараттың автоматтандырылған жүйесінде орналастыру үшін Әділет министрлігіне жібереді»;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Әкімшілік жұмысы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жауапты хатшысы Қ.Б. Сафиновке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