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fcb5" w14:textId="95ef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 анықтау, есепке алу, мәртебе беру және мәртебесінен айыру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30 наурыздағы № 118 бұйрығы. Қазақстан Республикасының Әділет министрлігінде 2015 жылы 8 мамырда № 10992 тіркелді. Күші жойылды - Қазақстан Республикасы Мәдениет және спорт министрінің 2020 жылғы 15 сәуірдегі № 92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15.04.2020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1992 жылғы 2 шілдедегі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14-3)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 анықтау, есепке алу, мәртебе беру және мәртебесінен айыру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тіркелуінен кейін он күнтізбелік күн ішінде мерзімді баспа басылымдарында және "Әділет" ақпараттық-құқықтық жүйесінде ресми жариялануға жолдауын;</w:t>
      </w:r>
    </w:p>
    <w:bookmarkEnd w:id="4"/>
    <w:bookmarkStart w:name="z6" w:id="5"/>
    <w:p>
      <w:pPr>
        <w:spacing w:after="0"/>
        <w:ind w:left="0"/>
        <w:jc w:val="both"/>
      </w:pPr>
      <w:r>
        <w:rPr>
          <w:rFonts w:ascii="Times New Roman"/>
          <w:b w:val="false"/>
          <w:i w:val="false"/>
          <w:color w:val="000000"/>
          <w:sz w:val="28"/>
        </w:rPr>
        <w:t>
      3) осы бұйрықтың ресми жарияланғаннан кейін Қазақстан Республикасы Мәдениет және спорт министрлігінің интернет-ресурсында орналасуын;</w:t>
      </w:r>
    </w:p>
    <w:bookmarkEnd w:id="5"/>
    <w:bookmarkStart w:name="z7" w:id="6"/>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Мәдениет және спорт вице-министрі Ғ. Ахмедьяровқа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бастап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30 мамырдағы</w:t>
            </w:r>
            <w:r>
              <w:br/>
            </w:r>
            <w:r>
              <w:rPr>
                <w:rFonts w:ascii="Times New Roman"/>
                <w:b w:val="false"/>
                <w:i w:val="false"/>
                <w:color w:val="000000"/>
                <w:sz w:val="20"/>
              </w:rPr>
              <w:t>№ 118 бұйрығымен бекітілген</w:t>
            </w:r>
          </w:p>
        </w:tc>
      </w:tr>
    </w:tbl>
    <w:bookmarkStart w:name="z11" w:id="9"/>
    <w:p>
      <w:pPr>
        <w:spacing w:after="0"/>
        <w:ind w:left="0"/>
        <w:jc w:val="left"/>
      </w:pPr>
      <w:r>
        <w:rPr>
          <w:rFonts w:ascii="Times New Roman"/>
          <w:b/>
          <w:i w:val="false"/>
          <w:color w:val="000000"/>
        </w:rPr>
        <w:t xml:space="preserve"> Тарих және мәдениет ескерткіштерін анықтау, есепке алу,</w:t>
      </w:r>
      <w:r>
        <w:br/>
      </w:r>
      <w:r>
        <w:rPr>
          <w:rFonts w:ascii="Times New Roman"/>
          <w:b/>
          <w:i w:val="false"/>
          <w:color w:val="000000"/>
        </w:rPr>
        <w:t>мәртебе беру мен мәртебесінен айыру қағидалары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тарих және мәдениет ескерткіштерін анықтау, есепке алу, мәртебе беру мен мәртебесінен айыру қағидалары (бұдан әрі - Ереже) тарих және мәдениет ескерткіштерін анықтау, есепке алу, оларға мәртебе беру мен одан айыру тәртібін айқындайды. </w:t>
      </w:r>
    </w:p>
    <w:bookmarkEnd w:id="10"/>
    <w:bookmarkStart w:name="z13" w:id="11"/>
    <w:p>
      <w:pPr>
        <w:spacing w:after="0"/>
        <w:ind w:left="0"/>
        <w:jc w:val="both"/>
      </w:pPr>
      <w:r>
        <w:rPr>
          <w:rFonts w:ascii="Times New Roman"/>
          <w:b w:val="false"/>
          <w:i w:val="false"/>
          <w:color w:val="000000"/>
          <w:sz w:val="28"/>
        </w:rPr>
        <w:t>
      2. Осы Ережеде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есепке алу карточкасы</w:t>
      </w:r>
      <w:r>
        <w:rPr>
          <w:rFonts w:ascii="Times New Roman"/>
          <w:b w:val="false"/>
          <w:i w:val="false"/>
          <w:color w:val="000000"/>
          <w:sz w:val="28"/>
        </w:rPr>
        <w:t xml:space="preserve"> - тарихи-мәдени мұра объектісінің алғашқы мәліметтерін, қысқаша сипаттамасы мен иллюстрациялық материалын қамтитын құжат;</w:t>
      </w:r>
    </w:p>
    <w:bookmarkEnd w:id="12"/>
    <w:bookmarkStart w:name="z15" w:id="13"/>
    <w:p>
      <w:pPr>
        <w:spacing w:after="0"/>
        <w:ind w:left="0"/>
        <w:jc w:val="both"/>
      </w:pPr>
      <w:r>
        <w:rPr>
          <w:rFonts w:ascii="Times New Roman"/>
          <w:b w:val="false"/>
          <w:i w:val="false"/>
          <w:color w:val="000000"/>
          <w:sz w:val="28"/>
        </w:rPr>
        <w:t xml:space="preserve">
      2) тарих және мәдениет </w:t>
      </w:r>
      <w:r>
        <w:rPr>
          <w:rFonts w:ascii="Times New Roman"/>
          <w:b w:val="false"/>
          <w:i w:val="false"/>
          <w:color w:val="000000"/>
          <w:sz w:val="28"/>
          <w:u w:val="single"/>
        </w:rPr>
        <w:t>ескерткішінің паспорты</w:t>
      </w:r>
      <w:r>
        <w:rPr>
          <w:rFonts w:ascii="Times New Roman"/>
          <w:b w:val="false"/>
          <w:i w:val="false"/>
          <w:color w:val="000000"/>
          <w:sz w:val="28"/>
        </w:rPr>
        <w:t xml:space="preserve"> (бұдан әрі - паспорт) – тарих және мәдениет ескерткіші туралы ғылыми және нақты мәліметтерді қамтитын құжат;</w:t>
      </w:r>
    </w:p>
    <w:bookmarkEnd w:id="13"/>
    <w:bookmarkStart w:name="z16" w:id="14"/>
    <w:p>
      <w:pPr>
        <w:spacing w:after="0"/>
        <w:ind w:left="0"/>
        <w:jc w:val="both"/>
      </w:pPr>
      <w:r>
        <w:rPr>
          <w:rFonts w:ascii="Times New Roman"/>
          <w:b w:val="false"/>
          <w:i w:val="false"/>
          <w:color w:val="000000"/>
          <w:sz w:val="28"/>
        </w:rPr>
        <w:t>
      3) тарих және мәдениет ескерткіштері – Тарих және мәдениет ескерткіштерінің мемлекеттік тізіміне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Мәдениет және спорт министрінің 22.12.2017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спорт министрінің 22.12.2017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Тарихи-мәдени мұра объектісін анықтау және есепке алу</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6"/>
    <w:p>
      <w:pPr>
        <w:spacing w:after="0"/>
        <w:ind w:left="0"/>
        <w:jc w:val="both"/>
      </w:pPr>
      <w:r>
        <w:rPr>
          <w:rFonts w:ascii="Times New Roman"/>
          <w:b w:val="false"/>
          <w:i w:val="false"/>
          <w:color w:val="000000"/>
          <w:sz w:val="28"/>
        </w:rPr>
        <w:t>
      3. Тарихи-мәдени мұра объектісін анықтауды және есепке алуды облыстардың, республикалық маңызы бар қалалардың, астананың жергілікті атқарушы органдары (бұдан әрі - жергілікті атқарушы орган) қамтамасыз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м.а. 13.09.2018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Тарихи-мәдени мұра объектілерін анықтау еліміздің айрықша маңызы бар, тарихи, ғылыми, сәулеттік, көркемдік және мемориалдық құндылығы бар тарихи-мәдени мұра объектісі табылған тарихи-мәдени мұра объектілерін табу мақсатында зерттеу жұмыстарын жүргізу жолымен жүзеге асырылады.</w:t>
      </w:r>
    </w:p>
    <w:bookmarkEnd w:id="17"/>
    <w:bookmarkStart w:name="z21" w:id="18"/>
    <w:p>
      <w:pPr>
        <w:spacing w:after="0"/>
        <w:ind w:left="0"/>
        <w:jc w:val="both"/>
      </w:pPr>
      <w:r>
        <w:rPr>
          <w:rFonts w:ascii="Times New Roman"/>
          <w:b w:val="false"/>
          <w:i w:val="false"/>
          <w:color w:val="000000"/>
          <w:sz w:val="28"/>
        </w:rPr>
        <w:t>
      5. Зерттеу жұмыстарының қорытындысы бойынша табылған тарихи-мәдени мұра объектілері алдын-ала есепке алу тізіміне енгізіледі және олар өздерінің мәртебесі туралы түпкілікті шешім қабылданғанға дейін тарих және мәдениет ескерткіштерімен бірдей қорғалуы тиіс.</w:t>
      </w:r>
    </w:p>
    <w:bookmarkEnd w:id="18"/>
    <w:bookmarkStart w:name="z22" w:id="19"/>
    <w:p>
      <w:pPr>
        <w:spacing w:after="0"/>
        <w:ind w:left="0"/>
        <w:jc w:val="both"/>
      </w:pPr>
      <w:r>
        <w:rPr>
          <w:rFonts w:ascii="Times New Roman"/>
          <w:b w:val="false"/>
          <w:i w:val="false"/>
          <w:color w:val="000000"/>
          <w:sz w:val="28"/>
        </w:rPr>
        <w:t xml:space="preserve">
      6. Алдын-ала есепке алу тізіміне енгізілен тарихи-мәдени мұра объектілеріне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тарихи-мәдени мұра объектісінің есепке алу карточкасын (бұдан әрі – есепке алу карточкасы) толтырылады.</w:t>
      </w:r>
    </w:p>
    <w:bookmarkEnd w:id="19"/>
    <w:bookmarkStart w:name="z23" w:id="20"/>
    <w:p>
      <w:pPr>
        <w:spacing w:after="0"/>
        <w:ind w:left="0"/>
        <w:jc w:val="both"/>
      </w:pPr>
      <w:r>
        <w:rPr>
          <w:rFonts w:ascii="Times New Roman"/>
          <w:b w:val="false"/>
          <w:i w:val="false"/>
          <w:color w:val="000000"/>
          <w:sz w:val="28"/>
        </w:rPr>
        <w:t>
      Алдын-ала есепке алу тізіміне енгізілен тарихи-мәдени мұра объектілері туралы жаңа деректер есепке алу карточкасының қосымша ретінде тіркеледі.</w:t>
      </w:r>
    </w:p>
    <w:bookmarkEnd w:id="20"/>
    <w:bookmarkStart w:name="z24" w:id="21"/>
    <w:p>
      <w:pPr>
        <w:spacing w:after="0"/>
        <w:ind w:left="0"/>
        <w:jc w:val="left"/>
      </w:pPr>
      <w:r>
        <w:rPr>
          <w:rFonts w:ascii="Times New Roman"/>
          <w:b/>
          <w:i w:val="false"/>
          <w:color w:val="000000"/>
        </w:rPr>
        <w:t xml:space="preserve"> 3-тарау. Тарих және мәдениет ескерткіштеріне мәртебе беру</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2"/>
    <w:p>
      <w:pPr>
        <w:spacing w:after="0"/>
        <w:ind w:left="0"/>
        <w:jc w:val="both"/>
      </w:pPr>
      <w:r>
        <w:rPr>
          <w:rFonts w:ascii="Times New Roman"/>
          <w:b w:val="false"/>
          <w:i w:val="false"/>
          <w:color w:val="000000"/>
          <w:sz w:val="28"/>
        </w:rPr>
        <w:t xml:space="preserve">
      7. Алдын-ала есепке алу тізіміне енгізілен тарихи-мәдени мұра объектісіне немесе жергілікті маңызы бар тарих және мәдениет ескерткіштерінің мемлекеттік тізіміне (бұдан әрі – жергілікті маңызы бар тізім) енгізілген ескерткішке республикалық маңызы бар ескерткіш мәртебесін беру үшін жергілікті атқарушы орган тарихи-мәдени мұраны қорғау және пайдалану жөніндегі </w:t>
      </w:r>
      <w:r>
        <w:rPr>
          <w:rFonts w:ascii="Times New Roman"/>
          <w:b w:val="false"/>
          <w:i w:val="false"/>
          <w:color w:val="000000"/>
          <w:sz w:val="28"/>
          <w:u w:val="single"/>
        </w:rPr>
        <w:t>уәкілетті органға</w:t>
      </w:r>
      <w:r>
        <w:rPr>
          <w:rFonts w:ascii="Times New Roman"/>
          <w:b w:val="false"/>
          <w:i w:val="false"/>
          <w:color w:val="000000"/>
          <w:sz w:val="28"/>
        </w:rPr>
        <w:t xml:space="preserve"> (бұдан әрі – уәкілетті орган) ұсыныс хатпен қоса төмендегі құжаттарды жолдайды:</w:t>
      </w:r>
    </w:p>
    <w:bookmarkEnd w:id="22"/>
    <w:bookmarkStart w:name="z26" w:id="23"/>
    <w:p>
      <w:pPr>
        <w:spacing w:after="0"/>
        <w:ind w:left="0"/>
        <w:jc w:val="both"/>
      </w:pPr>
      <w:r>
        <w:rPr>
          <w:rFonts w:ascii="Times New Roman"/>
          <w:b w:val="false"/>
          <w:i w:val="false"/>
          <w:color w:val="000000"/>
          <w:sz w:val="28"/>
        </w:rPr>
        <w:t xml:space="preserve">
      1) тарихи-мәдени мұра объектісінің </w:t>
      </w:r>
      <w:r>
        <w:rPr>
          <w:rFonts w:ascii="Times New Roman"/>
          <w:b w:val="false"/>
          <w:i w:val="false"/>
          <w:color w:val="000000"/>
          <w:sz w:val="28"/>
          <w:u w:val="single"/>
        </w:rPr>
        <w:t>есепке алу карточкасы</w:t>
      </w:r>
      <w:r>
        <w:rPr>
          <w:rFonts w:ascii="Times New Roman"/>
          <w:b w:val="false"/>
          <w:i w:val="false"/>
          <w:color w:val="000000"/>
          <w:sz w:val="28"/>
        </w:rPr>
        <w:t xml:space="preserve"> немесе жергілікті маңызы бар төлқұжаттың көшірмесі;</w:t>
      </w:r>
    </w:p>
    <w:bookmarkEnd w:id="23"/>
    <w:bookmarkStart w:name="z27" w:id="24"/>
    <w:p>
      <w:pPr>
        <w:spacing w:after="0"/>
        <w:ind w:left="0"/>
        <w:jc w:val="both"/>
      </w:pPr>
      <w:r>
        <w:rPr>
          <w:rFonts w:ascii="Times New Roman"/>
          <w:b w:val="false"/>
          <w:i w:val="false"/>
          <w:color w:val="000000"/>
          <w:sz w:val="28"/>
        </w:rPr>
        <w:t>
      2) мөлшері 15x20 сантиметр фотосуреті.</w:t>
      </w:r>
    </w:p>
    <w:bookmarkEnd w:id="24"/>
    <w:bookmarkStart w:name="z28" w:id="25"/>
    <w:p>
      <w:pPr>
        <w:spacing w:after="0"/>
        <w:ind w:left="0"/>
        <w:jc w:val="both"/>
      </w:pPr>
      <w:r>
        <w:rPr>
          <w:rFonts w:ascii="Times New Roman"/>
          <w:b w:val="false"/>
          <w:i w:val="false"/>
          <w:color w:val="000000"/>
          <w:sz w:val="28"/>
        </w:rPr>
        <w:t>
      8. Осы Қағиданың 7-тармағында көрсетілген құжаттар толық болмаған жағдайда уәкілетті орган бес жұмыс күн ішінде жергілікті атқарушы органға құжаттарды қараусыз қайтарады.</w:t>
      </w:r>
    </w:p>
    <w:bookmarkEnd w:id="25"/>
    <w:bookmarkStart w:name="z29" w:id="26"/>
    <w:p>
      <w:pPr>
        <w:spacing w:after="0"/>
        <w:ind w:left="0"/>
        <w:jc w:val="both"/>
      </w:pPr>
      <w:r>
        <w:rPr>
          <w:rFonts w:ascii="Times New Roman"/>
          <w:b w:val="false"/>
          <w:i w:val="false"/>
          <w:color w:val="000000"/>
          <w:sz w:val="28"/>
        </w:rPr>
        <w:t>
      9. Осы Қағиданың 7-тармағында көрсетілген құжаттар толық болған жағдайда уәкілетті орган құжаттар түскен күннен бастап тоқсан күнтізбелік күн ішінде қарайды.</w:t>
      </w:r>
    </w:p>
    <w:bookmarkEnd w:id="26"/>
    <w:bookmarkStart w:name="z30" w:id="27"/>
    <w:p>
      <w:pPr>
        <w:spacing w:after="0"/>
        <w:ind w:left="0"/>
        <w:jc w:val="both"/>
      </w:pPr>
      <w:r>
        <w:rPr>
          <w:rFonts w:ascii="Times New Roman"/>
          <w:b w:val="false"/>
          <w:i w:val="false"/>
          <w:color w:val="000000"/>
          <w:sz w:val="28"/>
        </w:rPr>
        <w:t xml:space="preserve">
      10. Уәкілетті орган қарау барысында Қазақстан Республикасының Мәдениет және ақпарат министрінің 2007 жылғы 20 тамыздағы № 219 бұйрығымен (Нормативтік құқықтық актілерді мемлекеттік тіркеу тізілімінде № 4933 болып тіркелген, Қазақстан Республикасының Орталық атқарушы және өзге де орталық мемлекеттік органдарының актілер жинағында жарияланған, 2007 жыл) бекітілген Тарихи-мәдени сараптама жүргізудің </w:t>
      </w:r>
      <w:r>
        <w:rPr>
          <w:rFonts w:ascii="Times New Roman"/>
          <w:b w:val="false"/>
          <w:i w:val="false"/>
          <w:color w:val="000000"/>
          <w:sz w:val="28"/>
        </w:rPr>
        <w:t>ережесіне</w:t>
      </w:r>
      <w:r>
        <w:rPr>
          <w:rFonts w:ascii="Times New Roman"/>
          <w:b w:val="false"/>
          <w:i w:val="false"/>
          <w:color w:val="000000"/>
          <w:sz w:val="28"/>
        </w:rPr>
        <w:t xml:space="preserve"> сәйкес (бұдан әрі – Сараптама жүргізу ережесі) тарихи-мәдени сараптаманың жүргізілуін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Мәдениет және спорт министрінің 22.12.2017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11. Тарихи-мәдени сараптама жүргізілгеннен кейін, осы Қағиданың 7-тармағында көрсетілген тарихи-мәдени мұра объектілері құжаттарына тарихи-мәдени сараптама қорытындысы негізінде "Тарихи-мәдени мұра объектілерін қорғау және пайдалану туралы" Қазақстан Республикасының 1992 жылғы 2 шілдедегі Заңының </w:t>
      </w:r>
      <w:r>
        <w:rPr>
          <w:rFonts w:ascii="Times New Roman"/>
          <w:b w:val="false"/>
          <w:i w:val="false"/>
          <w:color w:val="000000"/>
          <w:sz w:val="28"/>
        </w:rPr>
        <w:t>28-бабына</w:t>
      </w:r>
      <w:r>
        <w:rPr>
          <w:rFonts w:ascii="Times New Roman"/>
          <w:b w:val="false"/>
          <w:i w:val="false"/>
          <w:color w:val="000000"/>
          <w:sz w:val="28"/>
        </w:rPr>
        <w:t xml:space="preserve"> сәйкес құрылған уәкілетті органның арнайы комиссияның (бұдан әрі – арнайы комиссия) қаралуына ұсынылады.</w:t>
      </w:r>
    </w:p>
    <w:bookmarkEnd w:id="28"/>
    <w:bookmarkStart w:name="z33" w:id="29"/>
    <w:p>
      <w:pPr>
        <w:spacing w:after="0"/>
        <w:ind w:left="0"/>
        <w:jc w:val="both"/>
      </w:pPr>
      <w:r>
        <w:rPr>
          <w:rFonts w:ascii="Times New Roman"/>
          <w:b w:val="false"/>
          <w:i w:val="false"/>
          <w:color w:val="000000"/>
          <w:sz w:val="28"/>
        </w:rPr>
        <w:t>
      12. Арнайы комиссия осы Қағиданың 7-тармағында көрсетілген құжаттарды, тарихи-мәдени сараптама қорытындысымен қоса тарихи-мәдени мұра объектілеріне немесе жергілікті маңызы бар ескерткішке республикалық маңызы бар мәртебесін беру мүмкіндігін қарайды.</w:t>
      </w:r>
    </w:p>
    <w:bookmarkEnd w:id="29"/>
    <w:bookmarkStart w:name="z34" w:id="30"/>
    <w:p>
      <w:pPr>
        <w:spacing w:after="0"/>
        <w:ind w:left="0"/>
        <w:jc w:val="both"/>
      </w:pPr>
      <w:r>
        <w:rPr>
          <w:rFonts w:ascii="Times New Roman"/>
          <w:b w:val="false"/>
          <w:i w:val="false"/>
          <w:color w:val="000000"/>
          <w:sz w:val="28"/>
        </w:rPr>
        <w:t>
      13. Арнайы комиссия қарау кезінде тарихи-мәдени мұра объектісінің немесе жергілікті маңызы бар ескерткіштің еліміздің тарихы мен мәдениеті үшін айрықша маңыздылығын, тарихи, ғылыми, сәулеттік, көркемдік және мемориалдық құндылығын зерделейді.</w:t>
      </w:r>
    </w:p>
    <w:bookmarkEnd w:id="30"/>
    <w:bookmarkStart w:name="z35" w:id="31"/>
    <w:p>
      <w:pPr>
        <w:spacing w:after="0"/>
        <w:ind w:left="0"/>
        <w:jc w:val="both"/>
      </w:pPr>
      <w:r>
        <w:rPr>
          <w:rFonts w:ascii="Times New Roman"/>
          <w:b w:val="false"/>
          <w:i w:val="false"/>
          <w:color w:val="000000"/>
          <w:sz w:val="28"/>
        </w:rPr>
        <w:t>
      14. Арнайы комиссия қарау нәтижесіне бойынша тарихи-мәдени мұра объектілеріне немесе жергілікті маңызы бар ескерткішке республикалық маңызы бар ескерткіш деп тану немесе танымау туралы ұсынымдық сипаттағы қорытынды шығарады.</w:t>
      </w:r>
    </w:p>
    <w:bookmarkEnd w:id="31"/>
    <w:bookmarkStart w:name="z36" w:id="32"/>
    <w:p>
      <w:pPr>
        <w:spacing w:after="0"/>
        <w:ind w:left="0"/>
        <w:jc w:val="both"/>
      </w:pPr>
      <w:r>
        <w:rPr>
          <w:rFonts w:ascii="Times New Roman"/>
          <w:b w:val="false"/>
          <w:i w:val="false"/>
          <w:color w:val="000000"/>
          <w:sz w:val="28"/>
        </w:rPr>
        <w:t>
      15. Уәкілетті орган арнайы комиссияның республикалық маңызы бар ескерткіш мәртебесін тану туралы қорытындысы негізінде республикалық маңызы бар тарих және мәдениет ескерткіштерін мемлекеттік тізіміне (бұдан әрі – Республикалық маңызы бар тізім) енгізу арқылы республикалық маңызы бар ескерткіш мәртебесін беру туралы шешім қабылдайды.</w:t>
      </w:r>
    </w:p>
    <w:bookmarkEnd w:id="32"/>
    <w:bookmarkStart w:name="z37" w:id="33"/>
    <w:p>
      <w:pPr>
        <w:spacing w:after="0"/>
        <w:ind w:left="0"/>
        <w:jc w:val="both"/>
      </w:pPr>
      <w:r>
        <w:rPr>
          <w:rFonts w:ascii="Times New Roman"/>
          <w:b w:val="false"/>
          <w:i w:val="false"/>
          <w:color w:val="000000"/>
          <w:sz w:val="28"/>
        </w:rPr>
        <w:t>
      Арнайы комиссияның республикалық маңызы бар ескерткіш деп танымау туралы қорытындысы негізінде уәкілетті орган жергілікті атқарушы органға республикалық маңызы бар ескерткіш мәртебесін беруден бас тарту туралы дәлелді жауап хат жолдайды.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15-тармақтың орыс тіліндегі мәтініне өзгеріс енгізілді, қазақ тілінде өзгермейді – ҚР Мәдениет және спорт министрінің 22.12.2017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16. Алдын ала есепке алу тізіміне енгізілген, жергілікті маңызы бар тарихи-мәдени мұра объектілеріне ескерткіш мәртебесін беру үшін жергілікті атқарушы орган Сараптама жүргізу ережесіне сәйкес тарихи-мәдени сараптама жүргізеді.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Мәдениет және спорт министрінің 22.12.2017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17. Жергілікті атқарушы орган тарихи мәдени мұра объектілері бойынша оларға жергілікті маңызы бар ескерткіші мәртебесін тану туралы тарихи-мәдени сараптама қорытындысы негізінде жергілікті маңызы бар тізімге енгізу арқылы жергілікті маңызы бар ескерткіш мәртебесін беру туралы шешімін қабылдайды.</w:t>
      </w:r>
    </w:p>
    <w:bookmarkEnd w:id="35"/>
    <w:bookmarkStart w:name="z40" w:id="36"/>
    <w:p>
      <w:pPr>
        <w:spacing w:after="0"/>
        <w:ind w:left="0"/>
        <w:jc w:val="both"/>
      </w:pPr>
      <w:r>
        <w:rPr>
          <w:rFonts w:ascii="Times New Roman"/>
          <w:b w:val="false"/>
          <w:i w:val="false"/>
          <w:color w:val="000000"/>
          <w:sz w:val="28"/>
        </w:rPr>
        <w:t>
      Тарихи-мәдени мұра объектілеріне жергілікті маңызы бар ескерткіш мәртебесін танымау туралы тарихи-мәдени сараптама қорытындысы негізінде жергілікті атқарушы орган оны алдын-ала есепке алу тізімінен шығарып тастайды.</w:t>
      </w:r>
    </w:p>
    <w:bookmarkEnd w:id="36"/>
    <w:bookmarkStart w:name="z41" w:id="37"/>
    <w:p>
      <w:pPr>
        <w:spacing w:after="0"/>
        <w:ind w:left="0"/>
        <w:jc w:val="both"/>
      </w:pPr>
      <w:r>
        <w:rPr>
          <w:rFonts w:ascii="Times New Roman"/>
          <w:b w:val="false"/>
          <w:i w:val="false"/>
          <w:color w:val="000000"/>
          <w:sz w:val="28"/>
        </w:rPr>
        <w:t>
      18. Археологиялық ескерткіштер анықталған кезден бастап тарих және мәдениет ескерткіші мәртебесіне ие болады.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Мәдениет және спорт министрінің 22.12.2017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19. Тарих және мәдениет ескерткіші деп танылған Тарихи-мәдени мұра объектілеріне жергілікті атқарушы орган осы Қағидаға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паспортты ресімдейді. Тарих және мәдениет ескерткіші туралы жаңа дерек түскен кезде тарих және мәдениет ескерткішінің паспортына жаңа деректер қосымшасы тіркеледі.</w:t>
      </w:r>
    </w:p>
    <w:bookmarkEnd w:id="38"/>
    <w:bookmarkStart w:name="z43" w:id="39"/>
    <w:p>
      <w:pPr>
        <w:spacing w:after="0"/>
        <w:ind w:left="0"/>
        <w:jc w:val="left"/>
      </w:pPr>
      <w:r>
        <w:rPr>
          <w:rFonts w:ascii="Times New Roman"/>
          <w:b/>
          <w:i w:val="false"/>
          <w:color w:val="000000"/>
        </w:rPr>
        <w:t xml:space="preserve"> 4-тарау. Тарих және мәдениет ескерткіштерінің мәртебесін айыру тәртібі</w:t>
      </w:r>
    </w:p>
    <w:bookmarkEnd w:id="39"/>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м.а. 13.09.2018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 w:id="40"/>
    <w:p>
      <w:pPr>
        <w:spacing w:after="0"/>
        <w:ind w:left="0"/>
        <w:jc w:val="both"/>
      </w:pPr>
      <w:r>
        <w:rPr>
          <w:rFonts w:ascii="Times New Roman"/>
          <w:b w:val="false"/>
          <w:i w:val="false"/>
          <w:color w:val="000000"/>
          <w:sz w:val="28"/>
        </w:rPr>
        <w:t xml:space="preserve">
      20. Заңның </w:t>
      </w:r>
      <w:r>
        <w:rPr>
          <w:rFonts w:ascii="Times New Roman"/>
          <w:b w:val="false"/>
          <w:i w:val="false"/>
          <w:color w:val="000000"/>
          <w:sz w:val="28"/>
        </w:rPr>
        <w:t>5-бабының</w:t>
      </w:r>
      <w:r>
        <w:rPr>
          <w:rFonts w:ascii="Times New Roman"/>
          <w:b w:val="false"/>
          <w:i w:val="false"/>
          <w:color w:val="000000"/>
          <w:sz w:val="28"/>
        </w:rPr>
        <w:t xml:space="preserve"> бесінші бөлігіне сәйкес тарих және мәдениет ескерткiшi мәртебесінен айыру және Тарих және мәдениет ескерткіштерінің мемлекеттік тізімінен шығарып тастау объект толық түгел жойылған және (немесе) тарихи-мәдени мәнін жоғалтқан жағдайда ғана жол беріледі.</w:t>
      </w:r>
    </w:p>
    <w:bookmarkEnd w:id="40"/>
    <w:bookmarkStart w:name="z45" w:id="41"/>
    <w:p>
      <w:pPr>
        <w:spacing w:after="0"/>
        <w:ind w:left="0"/>
        <w:jc w:val="both"/>
      </w:pPr>
      <w:r>
        <w:rPr>
          <w:rFonts w:ascii="Times New Roman"/>
          <w:b w:val="false"/>
          <w:i w:val="false"/>
          <w:color w:val="000000"/>
          <w:sz w:val="28"/>
        </w:rPr>
        <w:t>
      21. Республикалық маңызы бар ескерткіш мәртебесін айыру үшін жергілікті атқарушы орган уәкілетті органға республикалық маңызы бар ескерткіш мәртебесін айыру туралы ұсыныс хатты төмендегі құжаттармен қоса жолдайды:</w:t>
      </w:r>
    </w:p>
    <w:bookmarkEnd w:id="41"/>
    <w:p>
      <w:pPr>
        <w:spacing w:after="0"/>
        <w:ind w:left="0"/>
        <w:jc w:val="both"/>
      </w:pPr>
      <w:r>
        <w:rPr>
          <w:rFonts w:ascii="Times New Roman"/>
          <w:b w:val="false"/>
          <w:i w:val="false"/>
          <w:color w:val="000000"/>
          <w:sz w:val="28"/>
        </w:rPr>
        <w:t>
      1) тарих және мәдениет ескерткішінің төлқұжаты, есеп карточкасы;</w:t>
      </w:r>
    </w:p>
    <w:p>
      <w:pPr>
        <w:spacing w:after="0"/>
        <w:ind w:left="0"/>
        <w:jc w:val="both"/>
      </w:pPr>
      <w:r>
        <w:rPr>
          <w:rFonts w:ascii="Times New Roman"/>
          <w:b w:val="false"/>
          <w:i w:val="false"/>
          <w:color w:val="000000"/>
          <w:sz w:val="28"/>
        </w:rPr>
        <w:t>
      2) тарих және мәдениет ескерткішінің қорғау міндеттемесі.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Мәдениет және спорт министрінің 22.12.2017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22. Осы Қағиданың 21-тармағында көрсетілген құжаттарды уәкілетті орган, осы Қағиданың 8-11 тармақтарда белгіленген тәртіпке сәйкес қарайды.</w:t>
      </w:r>
    </w:p>
    <w:bookmarkEnd w:id="42"/>
    <w:bookmarkStart w:name="z49" w:id="43"/>
    <w:p>
      <w:pPr>
        <w:spacing w:after="0"/>
        <w:ind w:left="0"/>
        <w:jc w:val="both"/>
      </w:pPr>
      <w:r>
        <w:rPr>
          <w:rFonts w:ascii="Times New Roman"/>
          <w:b w:val="false"/>
          <w:i w:val="false"/>
          <w:color w:val="000000"/>
          <w:sz w:val="28"/>
        </w:rPr>
        <w:t>
      23. Арнайы комиссия құжаттарды қарау нәтижесі бойынша республикалық маңызы бар ескерткіш мәртебесінен айыру немесе айырмау туралы қорытынды шығарады.</w:t>
      </w:r>
    </w:p>
    <w:bookmarkEnd w:id="43"/>
    <w:bookmarkStart w:name="z50" w:id="44"/>
    <w:p>
      <w:pPr>
        <w:spacing w:after="0"/>
        <w:ind w:left="0"/>
        <w:jc w:val="both"/>
      </w:pPr>
      <w:r>
        <w:rPr>
          <w:rFonts w:ascii="Times New Roman"/>
          <w:b w:val="false"/>
          <w:i w:val="false"/>
          <w:color w:val="000000"/>
          <w:sz w:val="28"/>
        </w:rPr>
        <w:t>
      24. Уәкілетті орган арнайы комиссияның республикалық маңызы бар ескерткіш мәртебесін айыру туралы қорытындысы негізінде республикалық маңызы бар тарих және мәдениет ескерткіштерін мемлекеттік тізімінен (бұдан әрі – Республикалық маңызы бар тізім) шығару арқылы республикалық маңызы бар ескерткіш мәртебесінен айыру туралы шешім қабылдайды.</w:t>
      </w:r>
    </w:p>
    <w:bookmarkEnd w:id="44"/>
    <w:bookmarkStart w:name="z51" w:id="45"/>
    <w:p>
      <w:pPr>
        <w:spacing w:after="0"/>
        <w:ind w:left="0"/>
        <w:jc w:val="both"/>
      </w:pPr>
      <w:r>
        <w:rPr>
          <w:rFonts w:ascii="Times New Roman"/>
          <w:b w:val="false"/>
          <w:i w:val="false"/>
          <w:color w:val="000000"/>
          <w:sz w:val="28"/>
        </w:rPr>
        <w:t>
      Арнайы комиссияның республикалық маңызы бар ескерткіш мәртебесінен айырмау туралы қорытындысы негізінде уәкілетті орган жергілікті атқарушы органға республикалық маңызы бар ескерткіш мәртебесінен айырудан бас тарту туралы дәлелді жауап хат жолдайды.</w:t>
      </w:r>
    </w:p>
    <w:bookmarkEnd w:id="45"/>
    <w:bookmarkStart w:name="z52" w:id="46"/>
    <w:p>
      <w:pPr>
        <w:spacing w:after="0"/>
        <w:ind w:left="0"/>
        <w:jc w:val="both"/>
      </w:pPr>
      <w:r>
        <w:rPr>
          <w:rFonts w:ascii="Times New Roman"/>
          <w:b w:val="false"/>
          <w:i w:val="false"/>
          <w:color w:val="000000"/>
          <w:sz w:val="28"/>
        </w:rPr>
        <w:t>
      25. Жергілікті маңызы бар ескерткіш мәртебесінен айыру үшін жергілікті атқарушы орган Сараптама жүргізу ережесіне сәйкес тарихи-мәдени сараптама жүргізеді.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Мәдениет және спорт министрінің 22.12.2017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26. Жергілікті атқарушы орган тарихи жергілікті маңызы бар ескерткіші мәртебесінен айыру туралы тарихи-мәдени сараптама қорытындысы негізінде жергілікті маңызы бар тізінен шығару арқылы жергілікті маңызы бар ескерткіш мәртебесінен айыру туралы шешімін қабылдайды.</w:t>
      </w:r>
    </w:p>
    <w:bookmarkEnd w:id="47"/>
    <w:bookmarkStart w:name="z54" w:id="48"/>
    <w:p>
      <w:pPr>
        <w:spacing w:after="0"/>
        <w:ind w:left="0"/>
        <w:jc w:val="both"/>
      </w:pPr>
      <w:r>
        <w:rPr>
          <w:rFonts w:ascii="Times New Roman"/>
          <w:b w:val="false"/>
          <w:i w:val="false"/>
          <w:color w:val="000000"/>
          <w:sz w:val="28"/>
        </w:rPr>
        <w:t>
      Жергілікті маңызы бар ескерткіш мәртебесін айырмау туралы тарихи-мәдени сараптама қорытындысы негізінде оның мәртебесі сақталады.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 ескерткіштерін</w:t>
            </w:r>
            <w:r>
              <w:br/>
            </w:r>
            <w:r>
              <w:rPr>
                <w:rFonts w:ascii="Times New Roman"/>
                <w:b w:val="false"/>
                <w:i w:val="false"/>
                <w:color w:val="000000"/>
                <w:sz w:val="20"/>
              </w:rPr>
              <w:t>анықтау, есепке алу, мәртебе беру</w:t>
            </w:r>
            <w:r>
              <w:br/>
            </w:r>
            <w:r>
              <w:rPr>
                <w:rFonts w:ascii="Times New Roman"/>
                <w:b w:val="false"/>
                <w:i w:val="false"/>
                <w:color w:val="000000"/>
                <w:sz w:val="20"/>
              </w:rPr>
              <w:t>мен мәртебесінен айыру қағидаларына</w:t>
            </w:r>
            <w:r>
              <w:br/>
            </w:r>
            <w:r>
              <w:rPr>
                <w:rFonts w:ascii="Times New Roman"/>
                <w:b w:val="false"/>
                <w:i w:val="false"/>
                <w:color w:val="000000"/>
                <w:sz w:val="20"/>
              </w:rPr>
              <w:t>1 қосымша</w:t>
            </w:r>
            <w:r>
              <w:br/>
            </w:r>
            <w:r>
              <w:rPr>
                <w:rFonts w:ascii="Times New Roman"/>
                <w:b w:val="false"/>
                <w:i w:val="false"/>
                <w:color w:val="000000"/>
                <w:sz w:val="20"/>
              </w:rPr>
              <w:t>нысан</w:t>
            </w:r>
          </w:p>
        </w:tc>
      </w:tr>
    </w:tbl>
    <w:bookmarkStart w:name="z56" w:id="49"/>
    <w:p>
      <w:pPr>
        <w:spacing w:after="0"/>
        <w:ind w:left="0"/>
        <w:jc w:val="left"/>
      </w:pPr>
      <w:r>
        <w:rPr>
          <w:rFonts w:ascii="Times New Roman"/>
          <w:b/>
          <w:i w:val="false"/>
          <w:color w:val="000000"/>
        </w:rPr>
        <w:t xml:space="preserve"> ТАРИХИ-МӘДЕНИ МҰРА ОБЪЕКТІСІ</w:t>
      </w:r>
      <w:r>
        <w:br/>
      </w:r>
      <w:r>
        <w:rPr>
          <w:rFonts w:ascii="Times New Roman"/>
          <w:b/>
          <w:i w:val="false"/>
          <w:color w:val="000000"/>
        </w:rPr>
        <w:t>ОБЪЕКТ ИСТОРИКО-КУЛЬТУРНОГО НАСЛЕДИЯ</w:t>
      </w:r>
      <w:r>
        <w:br/>
      </w:r>
      <w:r>
        <w:rPr>
          <w:rFonts w:ascii="Times New Roman"/>
          <w:b/>
          <w:i w:val="false"/>
          <w:color w:val="000000"/>
        </w:rPr>
        <w:t>ЕСЕПКЕ АЛУ КАРТОЧКАСЫ</w:t>
      </w:r>
      <w:r>
        <w:br/>
      </w:r>
      <w:r>
        <w:rPr>
          <w:rFonts w:ascii="Times New Roman"/>
          <w:b/>
          <w:i w:val="false"/>
          <w:color w:val="000000"/>
        </w:rPr>
        <w:t>УЧЕТНАЯ КАРТОЧКА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5091"/>
        <w:gridCol w:w="818"/>
        <w:gridCol w:w="2354"/>
        <w:gridCol w:w="8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w:t>
            </w:r>
          </w:p>
          <w:p>
            <w:pPr>
              <w:spacing w:after="20"/>
              <w:ind w:left="20"/>
              <w:jc w:val="both"/>
            </w:pPr>
            <w:r>
              <w:rPr>
                <w:rFonts w:ascii="Times New Roman"/>
                <w:b w:val="false"/>
                <w:i w:val="false"/>
                <w:color w:val="000000"/>
                <w:sz w:val="20"/>
              </w:rPr>
              <w:t>
Первичные сведения</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атауы </w:t>
            </w:r>
          </w:p>
          <w:p>
            <w:pPr>
              <w:spacing w:after="20"/>
              <w:ind w:left="20"/>
              <w:jc w:val="both"/>
            </w:pPr>
            <w:r>
              <w:rPr>
                <w:rFonts w:ascii="Times New Roman"/>
                <w:b w:val="false"/>
                <w:i w:val="false"/>
                <w:color w:val="000000"/>
                <w:sz w:val="20"/>
              </w:rPr>
              <w:t xml:space="preserve">
Наименование объекта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Типологиялық тиістілігі </w:t>
            </w:r>
          </w:p>
          <w:p>
            <w:pPr>
              <w:spacing w:after="20"/>
              <w:ind w:left="20"/>
              <w:jc w:val="both"/>
            </w:pPr>
            <w:r>
              <w:rPr>
                <w:rFonts w:ascii="Times New Roman"/>
                <w:b w:val="false"/>
                <w:i w:val="false"/>
                <w:color w:val="000000"/>
                <w:sz w:val="20"/>
              </w:rPr>
              <w:t xml:space="preserve">
Типологическая </w:t>
            </w:r>
          </w:p>
          <w:p>
            <w:pPr>
              <w:spacing w:after="20"/>
              <w:ind w:left="20"/>
              <w:jc w:val="both"/>
            </w:pPr>
            <w:r>
              <w:rPr>
                <w:rFonts w:ascii="Times New Roman"/>
                <w:b w:val="false"/>
                <w:i w:val="false"/>
                <w:color w:val="000000"/>
                <w:sz w:val="20"/>
              </w:rPr>
              <w:t xml:space="preserve">
принадлежность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p>
            <w:pPr>
              <w:spacing w:after="20"/>
              <w:ind w:left="20"/>
              <w:jc w:val="both"/>
            </w:pPr>
            <w:r>
              <w:rPr>
                <w:rFonts w:ascii="Times New Roman"/>
                <w:b w:val="false"/>
                <w:i w:val="false"/>
                <w:color w:val="000000"/>
                <w:sz w:val="20"/>
              </w:rPr>
              <w:t xml:space="preserve">
Археология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xml:space="preserve">
Градостроительство и архитектура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p>
            <w:pPr>
              <w:spacing w:after="20"/>
              <w:ind w:left="20"/>
              <w:jc w:val="both"/>
            </w:pPr>
            <w:r>
              <w:rPr>
                <w:rFonts w:ascii="Times New Roman"/>
                <w:b w:val="false"/>
                <w:i w:val="false"/>
                <w:color w:val="000000"/>
                <w:sz w:val="20"/>
              </w:rPr>
              <w:t>
Ансамбль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мерзімделуі</w:t>
            </w:r>
          </w:p>
          <w:p>
            <w:pPr>
              <w:spacing w:after="20"/>
              <w:ind w:left="20"/>
              <w:jc w:val="both"/>
            </w:pPr>
            <w:r>
              <w:rPr>
                <w:rFonts w:ascii="Times New Roman"/>
                <w:b w:val="false"/>
                <w:i w:val="false"/>
                <w:color w:val="000000"/>
                <w:sz w:val="20"/>
              </w:rPr>
              <w:t xml:space="preserve">
Время (дата) создания объекта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жай-күйіне </w:t>
            </w:r>
          </w:p>
          <w:p>
            <w:pPr>
              <w:spacing w:after="20"/>
              <w:ind w:left="20"/>
              <w:jc w:val="both"/>
            </w:pPr>
            <w:r>
              <w:rPr>
                <w:rFonts w:ascii="Times New Roman"/>
                <w:b w:val="false"/>
                <w:i w:val="false"/>
                <w:color w:val="000000"/>
                <w:sz w:val="20"/>
              </w:rPr>
              <w:t>
сипаттама</w:t>
            </w:r>
          </w:p>
          <w:p>
            <w:pPr>
              <w:spacing w:after="20"/>
              <w:ind w:left="20"/>
              <w:jc w:val="both"/>
            </w:pPr>
            <w:r>
              <w:rPr>
                <w:rFonts w:ascii="Times New Roman"/>
                <w:b w:val="false"/>
                <w:i w:val="false"/>
                <w:color w:val="000000"/>
                <w:sz w:val="20"/>
              </w:rPr>
              <w:t xml:space="preserve">
Характеристика технического </w:t>
            </w:r>
          </w:p>
          <w:p>
            <w:pPr>
              <w:spacing w:after="20"/>
              <w:ind w:left="20"/>
              <w:jc w:val="both"/>
            </w:pPr>
            <w:r>
              <w:rPr>
                <w:rFonts w:ascii="Times New Roman"/>
                <w:b w:val="false"/>
                <w:i w:val="false"/>
                <w:color w:val="000000"/>
                <w:sz w:val="20"/>
              </w:rPr>
              <w:t xml:space="preserve">
состояния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Удовлетворительная</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p>
            <w:pPr>
              <w:spacing w:after="20"/>
              <w:ind w:left="20"/>
              <w:jc w:val="both"/>
            </w:pPr>
            <w:r>
              <w:rPr>
                <w:rFonts w:ascii="Times New Roman"/>
                <w:b w:val="false"/>
                <w:i w:val="false"/>
                <w:color w:val="000000"/>
                <w:sz w:val="20"/>
              </w:rPr>
              <w:t>
Неудовлетворительная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қысқаша сипаттамасы</w:t>
            </w:r>
          </w:p>
          <w:p>
            <w:pPr>
              <w:spacing w:after="20"/>
              <w:ind w:left="20"/>
              <w:jc w:val="both"/>
            </w:pPr>
            <w:r>
              <w:rPr>
                <w:rFonts w:ascii="Times New Roman"/>
                <w:b w:val="false"/>
                <w:i w:val="false"/>
                <w:color w:val="000000"/>
                <w:sz w:val="20"/>
              </w:rPr>
              <w:t>
Краткое описание объекта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иллюстрациялық материалы</w:t>
            </w:r>
          </w:p>
          <w:p>
            <w:pPr>
              <w:spacing w:after="20"/>
              <w:ind w:left="20"/>
              <w:jc w:val="both"/>
            </w:pPr>
            <w:r>
              <w:rPr>
                <w:rFonts w:ascii="Times New Roman"/>
                <w:b w:val="false"/>
                <w:i w:val="false"/>
                <w:color w:val="000000"/>
                <w:sz w:val="20"/>
              </w:rPr>
              <w:t xml:space="preserve">
Иллюстративный материал объекта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көрінісінің cуpeтi (қосымша) -</w:t>
            </w:r>
          </w:p>
          <w:p>
            <w:pPr>
              <w:spacing w:after="20"/>
              <w:ind w:left="20"/>
              <w:jc w:val="both"/>
            </w:pPr>
            <w:r>
              <w:rPr>
                <w:rFonts w:ascii="Times New Roman"/>
                <w:b w:val="false"/>
                <w:i w:val="false"/>
                <w:color w:val="000000"/>
                <w:sz w:val="20"/>
              </w:rPr>
              <w:t>
Фото общего вида (приложение)</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Карточканың жасалған күні</w:t>
            </w:r>
          </w:p>
          <w:p>
            <w:pPr>
              <w:spacing w:after="20"/>
              <w:ind w:left="20"/>
              <w:jc w:val="both"/>
            </w:pPr>
            <w:r>
              <w:rPr>
                <w:rFonts w:ascii="Times New Roman"/>
                <w:b w:val="false"/>
                <w:i w:val="false"/>
                <w:color w:val="000000"/>
                <w:sz w:val="20"/>
              </w:rPr>
              <w:t xml:space="preserve">
Дата составления карточки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Құрастырушы (тегі, әкесінің аты, қызметі)       Мөрдің орны</w:t>
      </w:r>
    </w:p>
    <w:p>
      <w:pPr>
        <w:spacing w:after="0"/>
        <w:ind w:left="0"/>
        <w:jc w:val="both"/>
      </w:pPr>
      <w:r>
        <w:rPr>
          <w:rFonts w:ascii="Times New Roman"/>
          <w:b w:val="false"/>
          <w:i w:val="false"/>
          <w:color w:val="000000"/>
          <w:sz w:val="28"/>
        </w:rPr>
        <w:t>
      Составитель (фамилия, инициалы, должность)      Место печати</w:t>
      </w:r>
    </w:p>
    <w:p>
      <w:pPr>
        <w:spacing w:after="0"/>
        <w:ind w:left="0"/>
        <w:jc w:val="both"/>
      </w:pPr>
      <w:r>
        <w:rPr>
          <w:rFonts w:ascii="Times New Roman"/>
          <w:b w:val="false"/>
          <w:i w:val="false"/>
          <w:color w:val="000000"/>
          <w:sz w:val="28"/>
        </w:rPr>
        <w:t>
      Есепке алу карточкасының қосымша</w:t>
      </w:r>
    </w:p>
    <w:p>
      <w:pPr>
        <w:spacing w:after="0"/>
        <w:ind w:left="0"/>
        <w:jc w:val="both"/>
      </w:pPr>
      <w:r>
        <w:rPr>
          <w:rFonts w:ascii="Times New Roman"/>
          <w:b w:val="false"/>
          <w:i w:val="false"/>
          <w:color w:val="000000"/>
          <w:sz w:val="28"/>
        </w:rPr>
        <w:t>
      Приложение к учетной карточке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8"/>
        <w:gridCol w:w="572"/>
      </w:tblGrid>
      <w:tr>
        <w:trPr>
          <w:trHeight w:val="30" w:hRule="atLeast"/>
        </w:trPr>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Наименование объекта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жаңа деректер қысқаша сипаттамасы</w:t>
            </w:r>
          </w:p>
          <w:p>
            <w:pPr>
              <w:spacing w:after="20"/>
              <w:ind w:left="20"/>
              <w:jc w:val="both"/>
            </w:pPr>
            <w:r>
              <w:rPr>
                <w:rFonts w:ascii="Times New Roman"/>
                <w:b w:val="false"/>
                <w:i w:val="false"/>
                <w:color w:val="000000"/>
                <w:sz w:val="20"/>
              </w:rPr>
              <w:t>
Описание новых сведений объекта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иллюстрациялық материалы</w:t>
            </w:r>
          </w:p>
          <w:p>
            <w:pPr>
              <w:spacing w:after="20"/>
              <w:ind w:left="20"/>
              <w:jc w:val="both"/>
            </w:pPr>
            <w:r>
              <w:rPr>
                <w:rFonts w:ascii="Times New Roman"/>
                <w:b w:val="false"/>
                <w:i w:val="false"/>
                <w:color w:val="000000"/>
                <w:sz w:val="20"/>
              </w:rPr>
              <w:t>
Иллюстративный материал объекта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көрінісінің cуpeтi (қосымша) -</w:t>
            </w:r>
          </w:p>
          <w:p>
            <w:pPr>
              <w:spacing w:after="20"/>
              <w:ind w:left="20"/>
              <w:jc w:val="both"/>
            </w:pPr>
            <w:r>
              <w:rPr>
                <w:rFonts w:ascii="Times New Roman"/>
                <w:b w:val="false"/>
                <w:i w:val="false"/>
                <w:color w:val="000000"/>
                <w:sz w:val="20"/>
              </w:rPr>
              <w:t>
Фото общего вида (приложение)</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жасалған күні</w:t>
            </w:r>
          </w:p>
          <w:p>
            <w:pPr>
              <w:spacing w:after="20"/>
              <w:ind w:left="20"/>
              <w:jc w:val="both"/>
            </w:pPr>
            <w:r>
              <w:rPr>
                <w:rFonts w:ascii="Times New Roman"/>
                <w:b w:val="false"/>
                <w:i w:val="false"/>
                <w:color w:val="000000"/>
                <w:sz w:val="20"/>
              </w:rPr>
              <w:t xml:space="preserve">
Дата составления приложения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есеп карточкасының қосымшасы жаңа деректер пайда болған жағдайда толтырылады.</w:t>
      </w:r>
    </w:p>
    <w:p>
      <w:pPr>
        <w:spacing w:after="0"/>
        <w:ind w:left="0"/>
        <w:jc w:val="both"/>
      </w:pPr>
      <w:r>
        <w:rPr>
          <w:rFonts w:ascii="Times New Roman"/>
          <w:b w:val="false"/>
          <w:i w:val="false"/>
          <w:color w:val="000000"/>
          <w:sz w:val="28"/>
        </w:rPr>
        <w:t>
      Примечание: приложение к учетной карточке заполняется при возникновении новых сведений.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 ескерткіштерін</w:t>
            </w:r>
            <w:r>
              <w:br/>
            </w:r>
            <w:r>
              <w:rPr>
                <w:rFonts w:ascii="Times New Roman"/>
                <w:b w:val="false"/>
                <w:i w:val="false"/>
                <w:color w:val="000000"/>
                <w:sz w:val="20"/>
              </w:rPr>
              <w:t>анықтау, есепке алу, мәртебе беру</w:t>
            </w:r>
            <w:r>
              <w:br/>
            </w:r>
            <w:r>
              <w:rPr>
                <w:rFonts w:ascii="Times New Roman"/>
                <w:b w:val="false"/>
                <w:i w:val="false"/>
                <w:color w:val="000000"/>
                <w:sz w:val="20"/>
              </w:rPr>
              <w:t>мен мәртебесінен айыру қағидаларына</w:t>
            </w:r>
            <w:r>
              <w:br/>
            </w:r>
            <w:r>
              <w:rPr>
                <w:rFonts w:ascii="Times New Roman"/>
                <w:b w:val="false"/>
                <w:i w:val="false"/>
                <w:color w:val="000000"/>
                <w:sz w:val="20"/>
              </w:rPr>
              <w:t>2 қосымша</w:t>
            </w:r>
            <w:r>
              <w:br/>
            </w:r>
            <w:r>
              <w:rPr>
                <w:rFonts w:ascii="Times New Roman"/>
                <w:b w:val="false"/>
                <w:i w:val="false"/>
                <w:color w:val="000000"/>
                <w:sz w:val="20"/>
              </w:rPr>
              <w:t>нысан</w:t>
            </w:r>
          </w:p>
        </w:tc>
      </w:tr>
    </w:tbl>
    <w:bookmarkStart w:name="z58" w:id="50"/>
    <w:p>
      <w:pPr>
        <w:spacing w:after="0"/>
        <w:ind w:left="0"/>
        <w:jc w:val="left"/>
      </w:pPr>
      <w:r>
        <w:rPr>
          <w:rFonts w:ascii="Times New Roman"/>
          <w:b/>
          <w:i w:val="false"/>
          <w:color w:val="000000"/>
        </w:rPr>
        <w:t xml:space="preserve"> ҚАЗАҚСТАН РЕСПУБЛИКАСЫНЫҢ ТАРИХ ЖӘНЕ МӘДЕНИЕТ ЕСКЕРТКІШІ</w:t>
      </w:r>
      <w:r>
        <w:br/>
      </w:r>
      <w:r>
        <w:rPr>
          <w:rFonts w:ascii="Times New Roman"/>
          <w:b/>
          <w:i w:val="false"/>
          <w:color w:val="000000"/>
        </w:rPr>
        <w:t>ПАМЯТНИК ИСТОРИИ И КУЛЬТУРЫ РЕСПУБЛИКИ КАЗАХСТАН</w:t>
      </w:r>
      <w:r>
        <w:br/>
      </w:r>
      <w:r>
        <w:rPr>
          <w:rFonts w:ascii="Times New Roman"/>
          <w:b/>
          <w:i w:val="false"/>
          <w:color w:val="000000"/>
        </w:rPr>
        <w:t>ПАСПОРТ</w:t>
      </w:r>
      <w:r>
        <w:br/>
      </w:r>
      <w:r>
        <w:rPr>
          <w:rFonts w:ascii="Times New Roman"/>
          <w:b/>
          <w:i w:val="false"/>
          <w:color w:val="000000"/>
        </w:rPr>
        <w:t>ПАСПОРТ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081"/>
        <w:gridCol w:w="755"/>
        <w:gridCol w:w="1831"/>
        <w:gridCol w:w="1832"/>
        <w:gridCol w:w="1832"/>
        <w:gridCol w:w="1833"/>
        <w:gridCol w:w="999"/>
        <w:gridCol w:w="1637"/>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Ескерткіштің </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памятника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Типологиялық тиіcтiлігi</w:t>
            </w:r>
          </w:p>
          <w:p>
            <w:pPr>
              <w:spacing w:after="20"/>
              <w:ind w:left="20"/>
              <w:jc w:val="both"/>
            </w:pPr>
            <w:r>
              <w:rPr>
                <w:rFonts w:ascii="Times New Roman"/>
                <w:b w:val="false"/>
                <w:i w:val="false"/>
                <w:color w:val="000000"/>
                <w:sz w:val="20"/>
              </w:rPr>
              <w:t>
Типологическая принадлежность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 </w:t>
            </w:r>
          </w:p>
          <w:p>
            <w:pPr>
              <w:spacing w:after="20"/>
              <w:ind w:left="20"/>
              <w:jc w:val="both"/>
            </w:pPr>
            <w:r>
              <w:rPr>
                <w:rFonts w:ascii="Times New Roman"/>
                <w:b w:val="false"/>
                <w:i w:val="false"/>
                <w:color w:val="000000"/>
                <w:sz w:val="20"/>
              </w:rPr>
              <w:t>
Археология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және сәулет </w:t>
            </w:r>
          </w:p>
          <w:p>
            <w:pPr>
              <w:spacing w:after="20"/>
              <w:ind w:left="20"/>
              <w:jc w:val="both"/>
            </w:pPr>
            <w:r>
              <w:rPr>
                <w:rFonts w:ascii="Times New Roman"/>
                <w:b w:val="false"/>
                <w:i w:val="false"/>
                <w:color w:val="000000"/>
                <w:sz w:val="20"/>
              </w:rPr>
              <w:t xml:space="preserve">
Градостроительства и архитектуры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Ансамбль </w:t>
            </w:r>
          </w:p>
          <w:p>
            <w:pPr>
              <w:spacing w:after="20"/>
              <w:ind w:left="20"/>
              <w:jc w:val="both"/>
            </w:pPr>
            <w:r>
              <w:rPr>
                <w:rFonts w:ascii="Times New Roman"/>
                <w:b w:val="false"/>
                <w:i w:val="false"/>
                <w:color w:val="000000"/>
                <w:sz w:val="20"/>
              </w:rPr>
              <w:t xml:space="preserve">
Ансамбль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Ескерткіштің </w:t>
            </w:r>
          </w:p>
          <w:p>
            <w:pPr>
              <w:spacing w:after="20"/>
              <w:ind w:left="20"/>
              <w:jc w:val="both"/>
            </w:pPr>
            <w:r>
              <w:rPr>
                <w:rFonts w:ascii="Times New Roman"/>
                <w:b w:val="false"/>
                <w:i w:val="false"/>
                <w:color w:val="000000"/>
                <w:sz w:val="20"/>
              </w:rPr>
              <w:t>
мерзімделуі</w:t>
            </w:r>
          </w:p>
          <w:p>
            <w:pPr>
              <w:spacing w:after="20"/>
              <w:ind w:left="20"/>
              <w:jc w:val="both"/>
            </w:pPr>
            <w:r>
              <w:rPr>
                <w:rFonts w:ascii="Times New Roman"/>
                <w:b w:val="false"/>
                <w:i w:val="false"/>
                <w:color w:val="000000"/>
                <w:sz w:val="20"/>
              </w:rPr>
              <w:t xml:space="preserve">
Датировка памятника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Ескерткіштің </w:t>
            </w:r>
          </w:p>
          <w:p>
            <w:pPr>
              <w:spacing w:after="20"/>
              <w:ind w:left="20"/>
              <w:jc w:val="both"/>
            </w:pPr>
            <w:r>
              <w:rPr>
                <w:rFonts w:ascii="Times New Roman"/>
                <w:b w:val="false"/>
                <w:i w:val="false"/>
                <w:color w:val="000000"/>
                <w:sz w:val="20"/>
              </w:rPr>
              <w:t>
тұрған жері</w:t>
            </w:r>
          </w:p>
          <w:p>
            <w:pPr>
              <w:spacing w:after="20"/>
              <w:ind w:left="20"/>
              <w:jc w:val="both"/>
            </w:pPr>
            <w:r>
              <w:rPr>
                <w:rFonts w:ascii="Times New Roman"/>
                <w:b w:val="false"/>
                <w:i w:val="false"/>
                <w:color w:val="000000"/>
                <w:sz w:val="20"/>
              </w:rPr>
              <w:t xml:space="preserve">
Местонахождение памятника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(облыс, қала, аудан, елді-мекен, село, көше)</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xml:space="preserve">
   (область, город, район, населенный пункт, улица) </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Қaзipгi кездегі пайдалану сипаты</w:t>
            </w:r>
          </w:p>
          <w:p>
            <w:pPr>
              <w:spacing w:after="20"/>
              <w:ind w:left="20"/>
              <w:jc w:val="both"/>
            </w:pPr>
            <w:r>
              <w:rPr>
                <w:rFonts w:ascii="Times New Roman"/>
                <w:b w:val="false"/>
                <w:i w:val="false"/>
                <w:color w:val="000000"/>
                <w:sz w:val="20"/>
              </w:rPr>
              <w:t>
Характер современного использования</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w:t>
            </w:r>
          </w:p>
          <w:p>
            <w:pPr>
              <w:spacing w:after="20"/>
              <w:ind w:left="20"/>
              <w:jc w:val="both"/>
            </w:pPr>
            <w:r>
              <w:rPr>
                <w:rFonts w:ascii="Times New Roman"/>
                <w:b w:val="false"/>
                <w:i w:val="false"/>
                <w:color w:val="000000"/>
                <w:sz w:val="20"/>
              </w:rPr>
              <w:t xml:space="preserve">
белгілеу </w:t>
            </w:r>
          </w:p>
          <w:p>
            <w:pPr>
              <w:spacing w:after="20"/>
              <w:ind w:left="20"/>
              <w:jc w:val="both"/>
            </w:pPr>
            <w:r>
              <w:rPr>
                <w:rFonts w:ascii="Times New Roman"/>
                <w:b w:val="false"/>
                <w:i w:val="false"/>
                <w:color w:val="000000"/>
                <w:sz w:val="20"/>
              </w:rPr>
              <w:t>
ойынша</w:t>
            </w:r>
          </w:p>
          <w:p>
            <w:pPr>
              <w:spacing w:after="20"/>
              <w:ind w:left="20"/>
              <w:jc w:val="both"/>
            </w:pPr>
            <w:r>
              <w:rPr>
                <w:rFonts w:ascii="Times New Roman"/>
                <w:b w:val="false"/>
                <w:i w:val="false"/>
                <w:color w:val="000000"/>
                <w:sz w:val="20"/>
              </w:rPr>
              <w:t>
По первоначальному назначению</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w:t>
            </w:r>
          </w:p>
          <w:p>
            <w:pPr>
              <w:spacing w:after="20"/>
              <w:ind w:left="20"/>
              <w:jc w:val="both"/>
            </w:pPr>
            <w:r>
              <w:rPr>
                <w:rFonts w:ascii="Times New Roman"/>
                <w:b w:val="false"/>
                <w:i w:val="false"/>
                <w:color w:val="000000"/>
                <w:sz w:val="20"/>
              </w:rPr>
              <w:t>
ағартушылық</w:t>
            </w:r>
          </w:p>
          <w:p>
            <w:pPr>
              <w:spacing w:after="20"/>
              <w:ind w:left="20"/>
              <w:jc w:val="both"/>
            </w:pPr>
            <w:r>
              <w:rPr>
                <w:rFonts w:ascii="Times New Roman"/>
                <w:b w:val="false"/>
                <w:i w:val="false"/>
                <w:color w:val="000000"/>
                <w:sz w:val="20"/>
              </w:rPr>
              <w:t>
Культурно-</w:t>
            </w:r>
          </w:p>
          <w:p>
            <w:pPr>
              <w:spacing w:after="20"/>
              <w:ind w:left="20"/>
              <w:jc w:val="both"/>
            </w:pPr>
            <w:r>
              <w:rPr>
                <w:rFonts w:ascii="Times New Roman"/>
                <w:b w:val="false"/>
                <w:i w:val="false"/>
                <w:color w:val="000000"/>
                <w:sz w:val="20"/>
              </w:rPr>
              <w:t>
просветильское</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w:t>
            </w:r>
          </w:p>
          <w:p>
            <w:pPr>
              <w:spacing w:after="20"/>
              <w:ind w:left="20"/>
              <w:jc w:val="both"/>
            </w:pPr>
            <w:r>
              <w:rPr>
                <w:rFonts w:ascii="Times New Roman"/>
                <w:b w:val="false"/>
                <w:i w:val="false"/>
                <w:color w:val="000000"/>
                <w:sz w:val="20"/>
              </w:rPr>
              <w:t>
экскурсиялық</w:t>
            </w:r>
          </w:p>
          <w:p>
            <w:pPr>
              <w:spacing w:after="20"/>
              <w:ind w:left="20"/>
              <w:jc w:val="both"/>
            </w:pPr>
            <w:r>
              <w:rPr>
                <w:rFonts w:ascii="Times New Roman"/>
                <w:b w:val="false"/>
                <w:i w:val="false"/>
                <w:color w:val="000000"/>
                <w:sz w:val="20"/>
              </w:rPr>
              <w:t>
Туристско-</w:t>
            </w:r>
          </w:p>
          <w:p>
            <w:pPr>
              <w:spacing w:after="20"/>
              <w:ind w:left="20"/>
              <w:jc w:val="both"/>
            </w:pPr>
            <w:r>
              <w:rPr>
                <w:rFonts w:ascii="Times New Roman"/>
                <w:b w:val="false"/>
                <w:i w:val="false"/>
                <w:color w:val="000000"/>
                <w:sz w:val="20"/>
              </w:rPr>
              <w:t xml:space="preserve">
экскурсионное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p>
            <w:pPr>
              <w:spacing w:after="20"/>
              <w:ind w:left="20"/>
              <w:jc w:val="both"/>
            </w:pPr>
            <w:r>
              <w:rPr>
                <w:rFonts w:ascii="Times New Roman"/>
                <w:b w:val="false"/>
                <w:i w:val="false"/>
                <w:color w:val="000000"/>
                <w:sz w:val="20"/>
              </w:rPr>
              <w:t>
сауықтыру</w:t>
            </w:r>
          </w:p>
          <w:p>
            <w:pPr>
              <w:spacing w:after="20"/>
              <w:ind w:left="20"/>
              <w:jc w:val="both"/>
            </w:pPr>
            <w:r>
              <w:rPr>
                <w:rFonts w:ascii="Times New Roman"/>
                <w:b w:val="false"/>
                <w:i w:val="false"/>
                <w:color w:val="000000"/>
                <w:sz w:val="20"/>
              </w:rPr>
              <w:t>
Лечебно-</w:t>
            </w:r>
          </w:p>
          <w:p>
            <w:pPr>
              <w:spacing w:after="20"/>
              <w:ind w:left="20"/>
              <w:jc w:val="both"/>
            </w:pPr>
            <w:r>
              <w:rPr>
                <w:rFonts w:ascii="Times New Roman"/>
                <w:b w:val="false"/>
                <w:i w:val="false"/>
                <w:color w:val="000000"/>
                <w:sz w:val="20"/>
              </w:rPr>
              <w:t>
оздоровительное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p>
            <w:pPr>
              <w:spacing w:after="20"/>
              <w:ind w:left="20"/>
              <w:jc w:val="both"/>
            </w:pPr>
            <w:r>
              <w:rPr>
                <w:rFonts w:ascii="Times New Roman"/>
                <w:b w:val="false"/>
                <w:i w:val="false"/>
                <w:color w:val="000000"/>
                <w:sz w:val="20"/>
              </w:rPr>
              <w:t xml:space="preserve">
Жилые помещения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w:t>
            </w:r>
          </w:p>
          <w:p>
            <w:pPr>
              <w:spacing w:after="20"/>
              <w:ind w:left="20"/>
              <w:jc w:val="both"/>
            </w:pPr>
            <w:r>
              <w:rPr>
                <w:rFonts w:ascii="Times New Roman"/>
                <w:b w:val="false"/>
                <w:i w:val="false"/>
                <w:color w:val="000000"/>
                <w:sz w:val="20"/>
              </w:rPr>
              <w:t>
Хозяйственное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
Не используется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xml:space="preserve">
Приложение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көрінісінің cуpeтi -</w:t>
            </w:r>
          </w:p>
          <w:p>
            <w:pPr>
              <w:spacing w:after="20"/>
              <w:ind w:left="20"/>
              <w:jc w:val="both"/>
            </w:pPr>
            <w:r>
              <w:rPr>
                <w:rFonts w:ascii="Times New Roman"/>
                <w:b w:val="false"/>
                <w:i w:val="false"/>
                <w:color w:val="000000"/>
                <w:sz w:val="20"/>
              </w:rPr>
              <w:t>
Фото общего вида -</w:t>
            </w:r>
          </w:p>
          <w:p>
            <w:pPr>
              <w:spacing w:after="20"/>
              <w:ind w:left="20"/>
              <w:jc w:val="both"/>
            </w:pPr>
            <w:r>
              <w:rPr>
                <w:rFonts w:ascii="Times New Roman"/>
                <w:b w:val="false"/>
                <w:i w:val="false"/>
                <w:color w:val="000000"/>
                <w:sz w:val="20"/>
              </w:rPr>
              <w:t>
Бас жоспар -</w:t>
            </w:r>
          </w:p>
          <w:p>
            <w:pPr>
              <w:spacing w:after="20"/>
              <w:ind w:left="20"/>
              <w:jc w:val="both"/>
            </w:pPr>
            <w:r>
              <w:rPr>
                <w:rFonts w:ascii="Times New Roman"/>
                <w:b w:val="false"/>
                <w:i w:val="false"/>
                <w:color w:val="000000"/>
                <w:sz w:val="20"/>
              </w:rPr>
              <w:t>
Генеральный план -</w:t>
            </w:r>
          </w:p>
          <w:p>
            <w:pPr>
              <w:spacing w:after="20"/>
              <w:ind w:left="20"/>
              <w:jc w:val="both"/>
            </w:pPr>
            <w:r>
              <w:rPr>
                <w:rFonts w:ascii="Times New Roman"/>
                <w:b w:val="false"/>
                <w:i w:val="false"/>
                <w:color w:val="000000"/>
                <w:sz w:val="20"/>
              </w:rPr>
              <w:t>
Өлшемдер -</w:t>
            </w:r>
          </w:p>
          <w:p>
            <w:pPr>
              <w:spacing w:after="20"/>
              <w:ind w:left="20"/>
              <w:jc w:val="both"/>
            </w:pPr>
            <w:r>
              <w:rPr>
                <w:rFonts w:ascii="Times New Roman"/>
                <w:b w:val="false"/>
                <w:i w:val="false"/>
                <w:color w:val="000000"/>
                <w:sz w:val="20"/>
              </w:rPr>
              <w:t>
Обмеры -</w:t>
            </w:r>
          </w:p>
          <w:p>
            <w:pPr>
              <w:spacing w:after="20"/>
              <w:ind w:left="20"/>
              <w:jc w:val="both"/>
            </w:pPr>
            <w:r>
              <w:rPr>
                <w:rFonts w:ascii="Times New Roman"/>
                <w:b w:val="false"/>
                <w:i w:val="false"/>
                <w:color w:val="000000"/>
                <w:sz w:val="20"/>
              </w:rPr>
              <w:t>
Қорғау аймағының схемалық жоспары -</w:t>
            </w:r>
          </w:p>
          <w:p>
            <w:pPr>
              <w:spacing w:after="20"/>
              <w:ind w:left="20"/>
              <w:jc w:val="both"/>
            </w:pPr>
            <w:r>
              <w:rPr>
                <w:rFonts w:ascii="Times New Roman"/>
                <w:b w:val="false"/>
                <w:i w:val="false"/>
                <w:color w:val="000000"/>
                <w:sz w:val="20"/>
              </w:rPr>
              <w:t>
Схематический план охранной зоны -</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мәліметтер: </w:t>
            </w:r>
          </w:p>
          <w:p>
            <w:pPr>
              <w:spacing w:after="20"/>
              <w:ind w:left="20"/>
              <w:jc w:val="both"/>
            </w:pPr>
            <w:r>
              <w:rPr>
                <w:rFonts w:ascii="Times New Roman"/>
                <w:b w:val="false"/>
                <w:i w:val="false"/>
                <w:color w:val="000000"/>
                <w:sz w:val="20"/>
              </w:rPr>
              <w:t xml:space="preserve">
Исторические сведения: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ескерткіштің бастапқы келбетін өзгерткен қайта құрулар мен жойылулар: </w:t>
            </w:r>
          </w:p>
          <w:p>
            <w:pPr>
              <w:spacing w:after="20"/>
              <w:ind w:left="20"/>
              <w:jc w:val="both"/>
            </w:pPr>
            <w:r>
              <w:rPr>
                <w:rFonts w:ascii="Times New Roman"/>
                <w:b w:val="false"/>
                <w:i w:val="false"/>
                <w:color w:val="000000"/>
                <w:sz w:val="20"/>
              </w:rPr>
              <w:t xml:space="preserve">
а) перестройки и утраты, изменившие первоначальный облик памятника: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ғылыми-қалпына келтіру жұмыстары (жалпы сипаттамасы, уақыты, авторы, құжаттаманы сақтау орны): </w:t>
            </w:r>
          </w:p>
          <w:p>
            <w:pPr>
              <w:spacing w:after="20"/>
              <w:ind w:left="20"/>
              <w:jc w:val="both"/>
            </w:pPr>
            <w:r>
              <w:rPr>
                <w:rFonts w:ascii="Times New Roman"/>
                <w:b w:val="false"/>
                <w:i w:val="false"/>
                <w:color w:val="000000"/>
                <w:sz w:val="20"/>
              </w:rPr>
              <w:t xml:space="preserve">
б) научно-реставрационные работы (общая характеристика, время, автор, место хранения документации):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сипаттамасы:</w:t>
            </w:r>
          </w:p>
          <w:p>
            <w:pPr>
              <w:spacing w:after="20"/>
              <w:ind w:left="20"/>
              <w:jc w:val="both"/>
            </w:pPr>
            <w:r>
              <w:rPr>
                <w:rFonts w:ascii="Times New Roman"/>
                <w:b w:val="false"/>
                <w:i w:val="false"/>
                <w:color w:val="000000"/>
                <w:sz w:val="20"/>
              </w:rPr>
              <w:t>
Описание памятника:</w:t>
            </w:r>
          </w:p>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библиография, мұрағаттық түпнұсқалар, иконографиялық материал: </w:t>
            </w:r>
          </w:p>
          <w:p>
            <w:pPr>
              <w:spacing w:after="20"/>
              <w:ind w:left="20"/>
              <w:jc w:val="both"/>
            </w:pPr>
            <w:r>
              <w:rPr>
                <w:rFonts w:ascii="Times New Roman"/>
                <w:b w:val="false"/>
                <w:i w:val="false"/>
                <w:color w:val="000000"/>
                <w:sz w:val="20"/>
              </w:rPr>
              <w:t>
Основная библиография, архивные источники, иконографический материал:</w:t>
            </w:r>
          </w:p>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p>
            <w:pPr>
              <w:spacing w:after="20"/>
              <w:ind w:left="20"/>
              <w:jc w:val="both"/>
            </w:pPr>
            <w:r>
              <w:rPr>
                <w:rFonts w:ascii="Times New Roman"/>
                <w:b w:val="false"/>
                <w:i w:val="false"/>
                <w:color w:val="000000"/>
                <w:sz w:val="20"/>
              </w:rPr>
              <w:t xml:space="preserve">
Техническое состояние: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p>
            <w:pPr>
              <w:spacing w:after="20"/>
              <w:ind w:left="20"/>
              <w:jc w:val="both"/>
            </w:pPr>
            <w:r>
              <w:rPr>
                <w:rFonts w:ascii="Times New Roman"/>
                <w:b w:val="false"/>
                <w:i w:val="false"/>
                <w:color w:val="000000"/>
                <w:sz w:val="20"/>
              </w:rPr>
              <w:t>
хорошее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p>
            <w:pPr>
              <w:spacing w:after="20"/>
              <w:ind w:left="20"/>
              <w:jc w:val="both"/>
            </w:pPr>
            <w:r>
              <w:rPr>
                <w:rFonts w:ascii="Times New Roman"/>
                <w:b w:val="false"/>
                <w:i w:val="false"/>
                <w:color w:val="000000"/>
                <w:sz w:val="20"/>
              </w:rPr>
              <w:t>
удовлетворительная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p>
            <w:pPr>
              <w:spacing w:after="20"/>
              <w:ind w:left="20"/>
              <w:jc w:val="both"/>
            </w:pPr>
            <w:r>
              <w:rPr>
                <w:rFonts w:ascii="Times New Roman"/>
                <w:b w:val="false"/>
                <w:i w:val="false"/>
                <w:color w:val="000000"/>
                <w:sz w:val="20"/>
              </w:rPr>
              <w:t>
неудовлетворительная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w:t>
            </w:r>
          </w:p>
          <w:p>
            <w:pPr>
              <w:spacing w:after="20"/>
              <w:ind w:left="20"/>
              <w:jc w:val="both"/>
            </w:pPr>
            <w:r>
              <w:rPr>
                <w:rFonts w:ascii="Times New Roman"/>
                <w:b w:val="false"/>
                <w:i w:val="false"/>
                <w:color w:val="000000"/>
                <w:sz w:val="20"/>
              </w:rPr>
              <w:t>
аварийное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жай-күйіне сипаттама: </w:t>
            </w:r>
          </w:p>
          <w:p>
            <w:pPr>
              <w:spacing w:after="20"/>
              <w:ind w:left="20"/>
              <w:jc w:val="both"/>
            </w:pPr>
            <w:r>
              <w:rPr>
                <w:rFonts w:ascii="Times New Roman"/>
                <w:b w:val="false"/>
                <w:i w:val="false"/>
                <w:color w:val="000000"/>
                <w:sz w:val="20"/>
              </w:rPr>
              <w:t xml:space="preserve">
Характеристика технического состояния: </w:t>
            </w:r>
          </w:p>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ескерткіш мәртебесі: </w:t>
            </w:r>
          </w:p>
          <w:p>
            <w:pPr>
              <w:spacing w:after="20"/>
              <w:ind w:left="20"/>
              <w:jc w:val="both"/>
            </w:pPr>
            <w:r>
              <w:rPr>
                <w:rFonts w:ascii="Times New Roman"/>
                <w:b w:val="false"/>
                <w:i w:val="false"/>
                <w:color w:val="000000"/>
                <w:sz w:val="20"/>
              </w:rPr>
              <w:t xml:space="preserve">
а) статус памятника: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қорғау аймағы мен құрылысты реттеу аймағының шекарасы:</w:t>
            </w:r>
          </w:p>
          <w:p>
            <w:pPr>
              <w:spacing w:after="20"/>
              <w:ind w:left="20"/>
              <w:jc w:val="both"/>
            </w:pPr>
            <w:r>
              <w:rPr>
                <w:rFonts w:ascii="Times New Roman"/>
                <w:b w:val="false"/>
                <w:i w:val="false"/>
                <w:color w:val="000000"/>
                <w:sz w:val="20"/>
              </w:rPr>
              <w:t xml:space="preserve">
б) границы охранной зоны и зоны регулирования застройки: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меншік түpi: </w:t>
            </w:r>
          </w:p>
          <w:p>
            <w:pPr>
              <w:spacing w:after="20"/>
              <w:ind w:left="20"/>
              <w:jc w:val="both"/>
            </w:pPr>
            <w:r>
              <w:rPr>
                <w:rFonts w:ascii="Times New Roman"/>
                <w:b w:val="false"/>
                <w:i w:val="false"/>
                <w:color w:val="000000"/>
                <w:sz w:val="20"/>
              </w:rPr>
              <w:t xml:space="preserve">
в) вид собственности: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қорғау міндеттемесінің берілген күнi және нөмipi </w:t>
            </w:r>
          </w:p>
          <w:p>
            <w:pPr>
              <w:spacing w:after="20"/>
              <w:ind w:left="20"/>
              <w:jc w:val="both"/>
            </w:pPr>
            <w:r>
              <w:rPr>
                <w:rFonts w:ascii="Times New Roman"/>
                <w:b w:val="false"/>
                <w:i w:val="false"/>
                <w:color w:val="000000"/>
                <w:sz w:val="20"/>
              </w:rPr>
              <w:t xml:space="preserve">
г) дата выдачи и номер охранного обязательства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толтырылған күні:</w:t>
            </w:r>
          </w:p>
          <w:p>
            <w:pPr>
              <w:spacing w:after="20"/>
              <w:ind w:left="20"/>
              <w:jc w:val="both"/>
            </w:pPr>
            <w:r>
              <w:rPr>
                <w:rFonts w:ascii="Times New Roman"/>
                <w:b w:val="false"/>
                <w:i w:val="false"/>
                <w:color w:val="000000"/>
                <w:sz w:val="20"/>
              </w:rPr>
              <w:t>
Дата составления паспорта: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 "___" _____________</w:t>
            </w:r>
          </w:p>
          <w:p>
            <w:pPr>
              <w:spacing w:after="20"/>
              <w:ind w:left="20"/>
              <w:jc w:val="both"/>
            </w:pPr>
            <w:r>
              <w:rPr>
                <w:rFonts w:ascii="Times New Roman"/>
                <w:b w:val="false"/>
                <w:i w:val="false"/>
                <w:color w:val="000000"/>
                <w:sz w:val="20"/>
              </w:rPr>
              <w:t>
"___" ____________ 20___год.</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Құрастырушы: (тегі, әкесінің аты, қызметі)          Мөрдің орны</w:t>
      </w:r>
    </w:p>
    <w:p>
      <w:pPr>
        <w:spacing w:after="0"/>
        <w:ind w:left="0"/>
        <w:jc w:val="both"/>
      </w:pPr>
      <w:r>
        <w:rPr>
          <w:rFonts w:ascii="Times New Roman"/>
          <w:b w:val="false"/>
          <w:i w:val="false"/>
          <w:color w:val="000000"/>
          <w:sz w:val="28"/>
        </w:rPr>
        <w:t xml:space="preserve">
      Составитель: (фамилия, инициалы, должность)         Место печати </w:t>
      </w:r>
    </w:p>
    <w:p>
      <w:pPr>
        <w:spacing w:after="0"/>
        <w:ind w:left="0"/>
        <w:jc w:val="both"/>
      </w:pPr>
      <w:r>
        <w:rPr>
          <w:rFonts w:ascii="Times New Roman"/>
          <w:b w:val="false"/>
          <w:i w:val="false"/>
          <w:color w:val="000000"/>
          <w:sz w:val="28"/>
        </w:rPr>
        <w:t>
      Облыстың (республикалық маңызы бар қала, астана) жергілікті атқарушы</w:t>
      </w:r>
    </w:p>
    <w:p>
      <w:pPr>
        <w:spacing w:after="0"/>
        <w:ind w:left="0"/>
        <w:jc w:val="both"/>
      </w:pPr>
      <w:r>
        <w:rPr>
          <w:rFonts w:ascii="Times New Roman"/>
          <w:b w:val="false"/>
          <w:i w:val="false"/>
          <w:color w:val="000000"/>
          <w:sz w:val="28"/>
        </w:rPr>
        <w:t xml:space="preserve">
      органының өкілі: </w:t>
      </w:r>
    </w:p>
    <w:p>
      <w:pPr>
        <w:spacing w:after="0"/>
        <w:ind w:left="0"/>
        <w:jc w:val="both"/>
      </w:pPr>
      <w:r>
        <w:rPr>
          <w:rFonts w:ascii="Times New Roman"/>
          <w:b w:val="false"/>
          <w:i w:val="false"/>
          <w:color w:val="000000"/>
          <w:sz w:val="28"/>
        </w:rPr>
        <w:t>
      Представитель местного исполнительного органа области (города</w:t>
      </w:r>
    </w:p>
    <w:p>
      <w:pPr>
        <w:spacing w:after="0"/>
        <w:ind w:left="0"/>
        <w:jc w:val="both"/>
      </w:pPr>
      <w:r>
        <w:rPr>
          <w:rFonts w:ascii="Times New Roman"/>
          <w:b w:val="false"/>
          <w:i w:val="false"/>
          <w:color w:val="000000"/>
          <w:sz w:val="28"/>
        </w:rPr>
        <w:t>
      республиканского значения, столицы):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әкесінің аты, қызметі, қолы)</w:t>
      </w:r>
    </w:p>
    <w:p>
      <w:pPr>
        <w:spacing w:after="0"/>
        <w:ind w:left="0"/>
        <w:jc w:val="both"/>
      </w:pPr>
      <w:r>
        <w:rPr>
          <w:rFonts w:ascii="Times New Roman"/>
          <w:b w:val="false"/>
          <w:i w:val="false"/>
          <w:color w:val="000000"/>
          <w:sz w:val="28"/>
        </w:rPr>
        <w:t>
      (фамилия, инициалы, должность,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