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5960a" w14:textId="5e596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қосалқы шаруашылықтың болуы туралы анықтама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15 сәуірдегі № 61 қаулысы. Батыс Қазақстан облысы Әділет департаментінде 2014 жылғы 15 мамырда № 3527 болып тіркелді. Күші жойылды - Батыс Қазақстан облысы әкімдігінің 2015 жылғы 21 шілдедегі № 180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21.07.2015 </w:t>
      </w:r>
      <w:r>
        <w:rPr>
          <w:rFonts w:ascii="Times New Roman"/>
          <w:b w:val="false"/>
          <w:i w:val="false"/>
          <w:color w:val="ff0000"/>
          <w:sz w:val="28"/>
        </w:rPr>
        <w:t>№ 180</w:t>
      </w:r>
      <w:r>
        <w:rPr>
          <w:rFonts w:ascii="Times New Roman"/>
          <w:b w:val="false"/>
          <w:i w:val="false"/>
          <w:color w:val="ff0000"/>
          <w:sz w:val="28"/>
        </w:rPr>
        <w:t xml:space="preserve"> қаулысымен (алғашқы ресми жарияланған күнінен кейін он күнтізбелік күн өткеннен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туралы"</w:t>
      </w:r>
      <w:r>
        <w:rPr>
          <w:rFonts w:ascii="Times New Roman"/>
          <w:b w:val="false"/>
          <w:i w:val="false"/>
          <w:color w:val="000000"/>
          <w:sz w:val="28"/>
        </w:rPr>
        <w:t xml:space="preserve"> 2013 жылғы 15 сәуірдегі Қазақстан Республикасының Заңдарын және "Мал шаруашылығы саласындағы мемлекеттік көрсетілетін қызметтер стандарттарын бекіту туралы" Қазақстан Республикасы Үкіметінің 2013 жылғы 31 желтоқсандағы № 1542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"Жеке қосалқы шаруашылықтың болуы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Батыс Қазақстан облысы әкімінің орынбасары А. К. Өтеғұловқа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15 сәуір № 61</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"Жеке қосалқы шаруашылықтың</w:t>
      </w:r>
      <w:r>
        <w:br/>
      </w:r>
      <w:r>
        <w:rPr>
          <w:rFonts w:ascii="Times New Roman"/>
          <w:b/>
          <w:i w:val="false"/>
          <w:color w:val="000000"/>
        </w:rPr>
        <w:t>болуы туралы анықтама беру"</w:t>
      </w:r>
      <w:r>
        <w:br/>
      </w:r>
      <w:r>
        <w:rPr>
          <w:rFonts w:ascii="Times New Roman"/>
          <w:b/>
          <w:i w:val="false"/>
          <w:color w:val="000000"/>
        </w:rPr>
        <w:t>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"Жеке қосалқы шаруашылықтың болуы туралы анықтама беру" мемлекеттік қызметі облыстың, аудандардың, облыстық маңызы бар қаланың жергілікті атқарушы органдары, аудандық маңызы бар қаланың, кенттердің, ауылдардың, ауылдық округтердің әкімдері (бұдан әрi – көрсетілетін қызметті беруші), сондай-ақ Халыққа қызмет көрсету орталықтары (бұдан әрі - орталық) арқылы Қазақстан Республикасы Ауыл шаруашылығы министрлігінің www.minagri.gov.kz, орталықтың www.con.gov.kz ресми сайттарында көрсетiлген мекенжайлар бойынша және "электрондық үкіметтің" www.e.gov.kz веб-порталы (бұдан әрі-портал ) арқылы көрсетіледі. Мемлекеттік қызмет тегін көрсетіледі.</w:t>
      </w:r>
      <w:r>
        <w:br/>
      </w: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 көрсету нәтижесі мыналар болып табылады:</w:t>
      </w:r>
      <w:r>
        <w:br/>
      </w:r>
      <w:r>
        <w:rPr>
          <w:rFonts w:ascii="Times New Roman"/>
          <w:b w:val="false"/>
          <w:i w:val="false"/>
          <w:color w:val="000000"/>
          <w:sz w:val="28"/>
        </w:rPr>
        <w:t>
      1) көрсетілетін қызметті берушіге және (немесе) орталыққа өтініш берген кезде – жеке қосалқы шаруашылықтың болуы туралы анықтама;</w:t>
      </w:r>
      <w:r>
        <w:br/>
      </w:r>
      <w:r>
        <w:rPr>
          <w:rFonts w:ascii="Times New Roman"/>
          <w:b w:val="false"/>
          <w:i w:val="false"/>
          <w:color w:val="000000"/>
          <w:sz w:val="28"/>
        </w:rPr>
        <w:t>
      2) портал арқылы өтініш берген кезде көрсетілетін қызметті берушінің уәкілетті тұлғасының электрондық цифрлық қолтаңбасымен (бұдан әрі – ЭЦҚ) куәландырылған электрондық құжат нысанындағы жеке қосалқы шаруашылықтың болуы туралы анықтама.</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процесінде көрсетілетін қызметті</w:t>
      </w:r>
      <w:r>
        <w:br/>
      </w:r>
      <w:r>
        <w:rPr>
          <w:rFonts w:ascii="Times New Roman"/>
          <w:b/>
          <w:i w:val="false"/>
          <w:color w:val="000000"/>
        </w:rPr>
        <w:t>берушінің құрылымдық бөлімшелерінің</w:t>
      </w:r>
      <w:r>
        <w:br/>
      </w:r>
      <w:r>
        <w:rPr>
          <w:rFonts w:ascii="Times New Roman"/>
          <w:b/>
          <w:i w:val="false"/>
          <w:color w:val="000000"/>
        </w:rPr>
        <w:t>(қызметкерлерінің) іс-қимыл</w:t>
      </w:r>
      <w:r>
        <w:br/>
      </w:r>
      <w:r>
        <w:rPr>
          <w:rFonts w:ascii="Times New Roman"/>
          <w:b/>
          <w:i w:val="false"/>
          <w:color w:val="000000"/>
        </w:rPr>
        <w:t>тәртібін сипаттау</w:t>
      </w:r>
    </w:p>
    <w:bookmarkEnd w:id="1"/>
    <w:p>
      <w:pPr>
        <w:spacing w:after="0"/>
        <w:ind w:left="0"/>
        <w:jc w:val="left"/>
      </w:pPr>
      <w:r>
        <w:rPr>
          <w:rFonts w:ascii="Times New Roman"/>
          <w:b w:val="false"/>
          <w:i w:val="false"/>
          <w:color w:val="000000"/>
          <w:sz w:val="28"/>
        </w:rPr>
        <w:t>      4. Мемлекеттік қызметті көрсету бойынша іс-қимылды бастау үшін негіздеме мыналар болып табылады:</w:t>
      </w:r>
      <w:r>
        <w:br/>
      </w:r>
      <w:r>
        <w:rPr>
          <w:rFonts w:ascii="Times New Roman"/>
          <w:b w:val="false"/>
          <w:i w:val="false"/>
          <w:color w:val="000000"/>
          <w:sz w:val="28"/>
        </w:rPr>
        <w:t>
      көрсетілетін қызметті берушіге және орталыққа өтініш жасаған кезде Қазақстан Республикасы Үкіметінің 2013 жылғы 31 желтоқсандағы № 1542 "Мал шаруашылығы саласындағы мемлекеттік көрсетілетін қызметтер стандарттарын бекіту туралы" қаулысымен бекітілген "Жеке қосалқы шаруашылықтың болуы туралы анықтама беру" мемлекеттік көрсетілетін қызмет стандартының (бұдан әрі - стандарт) қосымшасына сәйкес нысан бойынша өтініш;</w:t>
      </w:r>
      <w:r>
        <w:br/>
      </w:r>
      <w:r>
        <w:rPr>
          <w:rFonts w:ascii="Times New Roman"/>
          <w:b w:val="false"/>
          <w:i w:val="false"/>
          <w:color w:val="000000"/>
          <w:sz w:val="28"/>
        </w:rPr>
        <w:t>
      портал арқылы өтініш жасаған кезде электрондық сұраныс.</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және оның нәтижесі:</w:t>
      </w:r>
      <w:r>
        <w:br/>
      </w:r>
      <w:r>
        <w:rPr>
          <w:rFonts w:ascii="Times New Roman"/>
          <w:b w:val="false"/>
          <w:i w:val="false"/>
          <w:color w:val="000000"/>
          <w:sz w:val="28"/>
        </w:rPr>
        <w:t xml:space="preserve">
      1) көрсетілетін қызметті берушінің жауапты орындаушысы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құжаттарын тапсырған кезден бастап оларды қабылдауды және тіркеуді жүргізеді.</w:t>
      </w:r>
      <w:r>
        <w:br/>
      </w:r>
      <w:r>
        <w:rPr>
          <w:rFonts w:ascii="Times New Roman"/>
          <w:b w:val="false"/>
          <w:i w:val="false"/>
          <w:color w:val="000000"/>
          <w:sz w:val="28"/>
        </w:rPr>
        <w:t>
      Нәтижесі – құжаттарды көрсетілетін қызметті берушінің басшысының бұрыштамасына жолдайды;</w:t>
      </w:r>
      <w:r>
        <w:br/>
      </w:r>
      <w:r>
        <w:rPr>
          <w:rFonts w:ascii="Times New Roman"/>
          <w:b w:val="false"/>
          <w:i w:val="false"/>
          <w:color w:val="000000"/>
          <w:sz w:val="28"/>
        </w:rPr>
        <w:t>
      2) көрсетілетін қызметті берушінің басшысы кіріс құжаттарымен танысады және мемлекеттік қызметті көрсету үшін көрсетілетін қызметті берушінің жауапты орындаушысын белгілейді.</w:t>
      </w:r>
      <w:r>
        <w:br/>
      </w:r>
      <w:r>
        <w:rPr>
          <w:rFonts w:ascii="Times New Roman"/>
          <w:b w:val="false"/>
          <w:i w:val="false"/>
          <w:color w:val="000000"/>
          <w:sz w:val="28"/>
        </w:rPr>
        <w:t>
      Нәтижесі – мемлекеттік қызметті көрсету үшін қажетті құжаттарды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келіп түскен құжаттарды қарайды, көрсетілетін қызметті алушыға анықтама немесе дәлелді бас тартудың жобасын дайындайды, оған көрсетілетін қызметті берушінің басшысы қол қояды.</w:t>
      </w:r>
      <w:r>
        <w:br/>
      </w:r>
      <w:r>
        <w:rPr>
          <w:rFonts w:ascii="Times New Roman"/>
          <w:b w:val="false"/>
          <w:i w:val="false"/>
          <w:color w:val="000000"/>
          <w:sz w:val="28"/>
        </w:rPr>
        <w:t>
      Нәтижесі – көрсетілетін қызметті алушыға анықтаманы немесе дәлелді бас тартуды береді.</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процесінде көрсетілетін қызметті</w:t>
      </w:r>
      <w:r>
        <w:br/>
      </w:r>
      <w:r>
        <w:rPr>
          <w:rFonts w:ascii="Times New Roman"/>
          <w:b/>
          <w:i w:val="false"/>
          <w:color w:val="000000"/>
        </w:rPr>
        <w:t>берушінің құрылымдық бөлімшелерінің</w:t>
      </w:r>
      <w:r>
        <w:br/>
      </w:r>
      <w:r>
        <w:rPr>
          <w:rFonts w:ascii="Times New Roman"/>
          <w:b/>
          <w:i w:val="false"/>
          <w:color w:val="000000"/>
        </w:rPr>
        <w:t>(қызметкерлерінің) өзара іс-қимыл</w:t>
      </w:r>
      <w:r>
        <w:br/>
      </w:r>
      <w:r>
        <w:rPr>
          <w:rFonts w:ascii="Times New Roman"/>
          <w:b/>
          <w:i w:val="false"/>
          <w:color w:val="000000"/>
        </w:rPr>
        <w:t>тәртібін сипаттау</w:t>
      </w:r>
    </w:p>
    <w:bookmarkEnd w:id="2"/>
    <w:p>
      <w:pPr>
        <w:spacing w:after="0"/>
        <w:ind w:left="0"/>
        <w:jc w:val="left"/>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басшысы;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7. Әрбір рәсімнің (іс-қимылдың) ұзақтығын көрсете отырып, құрылымдық бөлімшелермен (қызметкерлермен) орындалатын рәсімдердің (іс-қимылдардың) реттілігін сипаттау:</w:t>
      </w:r>
      <w:r>
        <w:br/>
      </w:r>
      <w:r>
        <w:rPr>
          <w:rFonts w:ascii="Times New Roman"/>
          <w:b w:val="false"/>
          <w:i w:val="false"/>
          <w:color w:val="000000"/>
          <w:sz w:val="28"/>
        </w:rPr>
        <w:t>
      1) көрсетілетін қызметті берушінің жауапты орындаушысы қажетті құжаттар тапсырылған кезден бастап 10 минут ішінде қабылдауды және тіркеуді жүргізеді және құжаттарды көрсетілетін қызметті берушінің басшысының бұрыштамасына жолдайды;</w:t>
      </w:r>
      <w:r>
        <w:br/>
      </w:r>
      <w:r>
        <w:rPr>
          <w:rFonts w:ascii="Times New Roman"/>
          <w:b w:val="false"/>
          <w:i w:val="false"/>
          <w:color w:val="000000"/>
          <w:sz w:val="28"/>
        </w:rPr>
        <w:t>
      2) көрсетілетін қызметті берушінің басшысы 5 минут ішінде кіріс құжаттарымен танысады және мемлекеттік қызметті беру үшін көрсетілетін қызметті берушінің жауапты орындаушысын белгілейді;</w:t>
      </w:r>
      <w:r>
        <w:br/>
      </w:r>
      <w:r>
        <w:rPr>
          <w:rFonts w:ascii="Times New Roman"/>
          <w:b w:val="false"/>
          <w:i w:val="false"/>
          <w:color w:val="000000"/>
          <w:sz w:val="28"/>
        </w:rPr>
        <w:t>
      3) көрсетілетін қызметті берушінің жауапты орындаушысы 15 минут ішінде келіп түскен құжаттарды қарайды, көрсетілетін қызметті алушыға анықтама жобасын немесе дәлелді бас тартуды дайындайды, көрсетілетін қызметті беруші басшысының қолын қойдырады және көрсетілетін қызметті алушыға мемлекеттік қызметті көрсету нәтижесін береді.</w:t>
      </w:r>
      <w:r>
        <w:br/>
      </w:r>
      <w:r>
        <w:rPr>
          <w:rFonts w:ascii="Times New Roman"/>
          <w:b w:val="false"/>
          <w:i w:val="false"/>
          <w:color w:val="000000"/>
          <w:sz w:val="28"/>
        </w:rPr>
        <w:t xml:space="preserve">
      Рәсімдердің (іс-қимылдардың) ұзақтығын көрсете отырып, құрылымдық бөлімшелермен (қызметкерлер) орындалатын рәсімдердің (іс-қимылдардың)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блок-схемада көрсетілген.</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4. Мемлекеттік қызмет көрсету</w:t>
      </w:r>
      <w:r>
        <w:br/>
      </w:r>
      <w:r>
        <w:rPr>
          <w:rFonts w:ascii="Times New Roman"/>
          <w:b/>
          <w:i w:val="false"/>
          <w:color w:val="000000"/>
        </w:rPr>
        <w:t>процесінде орталықтың және (немесе)</w:t>
      </w:r>
      <w:r>
        <w:br/>
      </w:r>
      <w:r>
        <w:rPr>
          <w:rFonts w:ascii="Times New Roman"/>
          <w:b/>
          <w:i w:val="false"/>
          <w:color w:val="000000"/>
        </w:rPr>
        <w:t>порталдың ақпараттық жүйелерін</w:t>
      </w:r>
      <w:r>
        <w:br/>
      </w:r>
      <w:r>
        <w:rPr>
          <w:rFonts w:ascii="Times New Roman"/>
          <w:b/>
          <w:i w:val="false"/>
          <w:color w:val="000000"/>
        </w:rPr>
        <w:t>пайдалану тәртібін сипаттау</w:t>
      </w:r>
    </w:p>
    <w:bookmarkEnd w:id="3"/>
    <w:p>
      <w:pPr>
        <w:spacing w:after="0"/>
        <w:ind w:left="0"/>
        <w:jc w:val="left"/>
      </w:pPr>
      <w:r>
        <w:rPr>
          <w:rFonts w:ascii="Times New Roman"/>
          <w:b w:val="false"/>
          <w:i w:val="false"/>
          <w:color w:val="000000"/>
          <w:sz w:val="28"/>
        </w:rPr>
        <w:t>      8. Әр рәсімнің (іс-қимылдың) ұзақтығын көрсете отырып, орталыққа жүгіну тәртібін сипаттау:</w:t>
      </w:r>
      <w:r>
        <w:br/>
      </w:r>
      <w:r>
        <w:rPr>
          <w:rFonts w:ascii="Times New Roman"/>
          <w:b w:val="false"/>
          <w:i w:val="false"/>
          <w:color w:val="000000"/>
          <w:sz w:val="28"/>
        </w:rPr>
        <w:t>
      1) көрсетілетін мемлекеттік қызметті алушы стандарттың қосымшасына сәйкес өтінішті және қажетті құжаттарды орталық операторына береді, ол электрондық кезек ретімен "кедергісіз" қызмет көрсету арқылы операциялық залда жүзеге асырылады (2 минут ішінде);</w:t>
      </w:r>
      <w:r>
        <w:br/>
      </w:r>
      <w:r>
        <w:rPr>
          <w:rFonts w:ascii="Times New Roman"/>
          <w:b w:val="false"/>
          <w:i w:val="false"/>
          <w:color w:val="000000"/>
          <w:sz w:val="28"/>
        </w:rPr>
        <w:t>
      2) 1-процесс – қызмет көрсету үшін орталықтың операторы Халыққа қызмет көрсету орталығы ықпалдастырылған ақпараттық жүйесінің ақпараттық жұмыс орнына (бұдан әрі – ХҚКО ЫАЖ АЖО) логинді және парольді (авторизациялау процесі) енгізеді (1 минут ішінде);</w:t>
      </w:r>
      <w:r>
        <w:br/>
      </w:r>
      <w:r>
        <w:rPr>
          <w:rFonts w:ascii="Times New Roman"/>
          <w:b w:val="false"/>
          <w:i w:val="false"/>
          <w:color w:val="000000"/>
          <w:sz w:val="28"/>
        </w:rPr>
        <w:t>
      3) 2-процесс – орталықтың операторы қызметті таңдайды, экранға мемлекеттік қызметті көрсету үшін сұраныс нысаны шығады және орталық операторы көрсетілетін қызметті алушының немесе сенімхат бойынша қызмет алушы өкілінің (нотариалды куәландырылған сенімхаттың болуы қажет, басқалай куәландырылған сенімхаттың мәліметтері толтырылмайды) мәліметтерін енгізеді (2 минут ішінде);</w:t>
      </w:r>
      <w:r>
        <w:br/>
      </w: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жолдау (2 минут ішінде);</w:t>
      </w:r>
      <w:r>
        <w:br/>
      </w:r>
      <w:r>
        <w:rPr>
          <w:rFonts w:ascii="Times New Roman"/>
          <w:b w:val="false"/>
          <w:i w:val="false"/>
          <w:color w:val="000000"/>
          <w:sz w:val="28"/>
        </w:rPr>
        <w:t>
      5) 1 шарт - ЖТ МДҚ/ЗТ МДҚ көрсетілетін қызметті алушы мәліметтерінің және БНАЖ сенімхат мәліметтерінің бар болуын тексеру (1 минут ішінде);</w:t>
      </w:r>
      <w:r>
        <w:br/>
      </w:r>
      <w:r>
        <w:rPr>
          <w:rFonts w:ascii="Times New Roman"/>
          <w:b w:val="false"/>
          <w:i w:val="false"/>
          <w:color w:val="000000"/>
          <w:sz w:val="28"/>
        </w:rPr>
        <w:t>
      6) 4-процесс – ЖТ МДҚ/ЗТ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 (2 минут ішінде);</w:t>
      </w:r>
      <w:r>
        <w:br/>
      </w: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орталық операторының электрондық цифрлық қолтаңбасымен куәландырылған (қол қойылған) электрондық құжаттарды (көрсетілетін қызметті алушының сұранысын) жолдау (2 минут ішінде);</w:t>
      </w:r>
      <w:r>
        <w:br/>
      </w:r>
      <w:r>
        <w:rPr>
          <w:rFonts w:ascii="Times New Roman"/>
          <w:b w:val="false"/>
          <w:i w:val="false"/>
          <w:color w:val="000000"/>
          <w:sz w:val="28"/>
        </w:rPr>
        <w:t xml:space="preserve">
      Орталық арқылы мемлекеттік қызметті көрсету бойынша іске қосылатын ақпараттық жүйелердің функционалдық өзара іс-қимылдары графикалық нысанының № 1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9. Әр процесстің (іс-қимылдың) ұзақтығын көрсете отырып, орталық арқылы мемлекеттік қызметті көрсету нәтижесін алу процесін сипаттау:</w:t>
      </w:r>
      <w:r>
        <w:br/>
      </w:r>
      <w:r>
        <w:rPr>
          <w:rFonts w:ascii="Times New Roman"/>
          <w:b w:val="false"/>
          <w:i w:val="false"/>
          <w:color w:val="000000"/>
          <w:sz w:val="28"/>
        </w:rPr>
        <w:t>
      1) 6-процесс - электрондық құжатты ЭҮАШ АЖО-нда тіркеу (2 минут ішінде);</w:t>
      </w:r>
      <w:r>
        <w:br/>
      </w:r>
      <w:r>
        <w:rPr>
          <w:rFonts w:ascii="Times New Roman"/>
          <w:b w:val="false"/>
          <w:i w:val="false"/>
          <w:color w:val="000000"/>
          <w:sz w:val="28"/>
        </w:rPr>
        <w:t>
      2) 2 шарт – көрсетілетін қызметті берушінің көрсетілетін қызметті алушы ұсынған қызмет көрсетуге негіз болып табылатын, стандартта көрсетілген құжаттардың сәйкестігін тексеруі (өңдеуі) (2 минут ішінде);</w:t>
      </w:r>
      <w:r>
        <w:br/>
      </w: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жөніндегі хабарламаны қалыптастыру (2 минут ішінде);</w:t>
      </w:r>
      <w:r>
        <w:br/>
      </w:r>
      <w:r>
        <w:rPr>
          <w:rFonts w:ascii="Times New Roman"/>
          <w:b w:val="false"/>
          <w:i w:val="false"/>
          <w:color w:val="000000"/>
          <w:sz w:val="28"/>
        </w:rPr>
        <w:t>
      4) 8-процесс – көрсетілетін қызметті алушы орталықтың операторы арқылы ЭҮАШ АЖО-нда қалыптастырылған қызметтің нәтижесін (жеке қосалқы шаруашылықтың болуы туралы анықтаманы немесе бас тарту туралы дәлелді жазбаша жауапты) алады.</w:t>
      </w:r>
      <w:r>
        <w:br/>
      </w:r>
      <w:r>
        <w:rPr>
          <w:rFonts w:ascii="Times New Roman"/>
          <w:b w:val="false"/>
          <w:i w:val="false"/>
          <w:color w:val="000000"/>
          <w:sz w:val="28"/>
        </w:rPr>
        <w:t>
      10. Портал арқылы мемлекеттік қызмет көрсету кезінде көрсетілген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1) көрсетілетін қызметті алушы жеке сәйкестендіру нөмірінің (бұдан әрі - ЖСН) және (немесе) бизнес сәйкестендіру нөмірінің (бұдан әрі - БСН) және парольдің (порталда тіркелмеген қызмет алушылар үшін іске асырылады) көмегімен порталға тіркеледі;</w:t>
      </w:r>
      <w:r>
        <w:br/>
      </w:r>
      <w:r>
        <w:rPr>
          <w:rFonts w:ascii="Times New Roman"/>
          <w:b w:val="false"/>
          <w:i w:val="false"/>
          <w:color w:val="000000"/>
          <w:sz w:val="28"/>
        </w:rPr>
        <w:t>
      2) 1-процесс – көрсетілетін қызметті алу үшін порталда көрсетілетін қызметті алушының ЖСН/БСН және паролін (авторизациялау процесі) енгізуі;</w:t>
      </w:r>
      <w:r>
        <w:br/>
      </w:r>
      <w:r>
        <w:rPr>
          <w:rFonts w:ascii="Times New Roman"/>
          <w:b w:val="false"/>
          <w:i w:val="false"/>
          <w:color w:val="000000"/>
          <w:sz w:val="28"/>
        </w:rPr>
        <w:t>
      3) 1-шарт - порталда ЖСН/БСН және пароль арқылы тіркелген көрсетілетін қызметті алушы мәліметтерінің дұрыстығын тексеру;</w:t>
      </w:r>
      <w:r>
        <w:br/>
      </w: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авторизациялаудан бас тарту жөнінде хабарламаны қалыптастыру;</w:t>
      </w:r>
      <w:r>
        <w:br/>
      </w:r>
      <w:r>
        <w:rPr>
          <w:rFonts w:ascii="Times New Roman"/>
          <w:b w:val="false"/>
          <w:i w:val="false"/>
          <w:color w:val="000000"/>
          <w:sz w:val="28"/>
        </w:rPr>
        <w:t>
      5) 3-процесс – көрсетілетін қызметті алушы осы регламентте көрсетілген қызметті таңдайды, қызметті көрсету үшін экранға сұраныстың нысанын шығарады, үлгі талаптарының және оның құрылымын ескере отырып, нысанды (мәліметтерді енгізу) толтырады. стандарттың 9-тармағында көрсетілген қажетті құжаттардың көшірмелерін электрондық түрде сұраныс нысанына жалғайды, сондай-ақ сұранысты куәландыру үшін көрсетілетін қызметті алушы ЭЦҚ тіркеу куәлігін алады;</w:t>
      </w:r>
      <w:r>
        <w:br/>
      </w: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ЖСН/БСН және ЭЦҚ тіркеу куәлігінде көрсетілген ЖСН/БСН арасындағы) сәйкестігін тексеру;</w:t>
      </w:r>
      <w:r>
        <w:br/>
      </w: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қызметтен бас тарту жөнінде хабарлама қалыптастыру;</w:t>
      </w:r>
      <w:r>
        <w:br/>
      </w:r>
      <w:r>
        <w:rPr>
          <w:rFonts w:ascii="Times New Roman"/>
          <w:b w:val="false"/>
          <w:i w:val="false"/>
          <w:color w:val="000000"/>
          <w:sz w:val="28"/>
        </w:rPr>
        <w:t>
      8) 5-процесс – көрсетілетін қызметті алушының сұранысын өңдеу үшін ЭҮШ арқылы көрсетілетін қызметті алушының ЭЦҚ куәландырылған (қол қойылған) электрондық құжаттарды (қызмет алушының сұранысы) ЭҮАШ АЖО-ға жолдау;</w:t>
      </w:r>
      <w:r>
        <w:br/>
      </w:r>
      <w:r>
        <w:rPr>
          <w:rFonts w:ascii="Times New Roman"/>
          <w:b w:val="false"/>
          <w:i w:val="false"/>
          <w:color w:val="000000"/>
          <w:sz w:val="28"/>
        </w:rPr>
        <w:t>
      9) 3-шарт - көрсетілетін қызметті беруші көрсетілетін қызметті алушының стандартта көрсетілген, қызмет көрсетуге негіз болатын жалғаған құжаттарының сәйкестігін тексереді;</w:t>
      </w:r>
      <w:r>
        <w:br/>
      </w: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11) 7-процесс – көрсетілетін қызметті алушы порталда қалыптастырылған қызметтің нәтижесін (электрондық құжат нысаны бойынша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Портал арқылы мемлекеттік қызметті көрсету бойынша іске қосылатын ақпараттық жүйелердің функционалдық өзара іс-қимылдары графикалық нысанының №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11. Көрсетілетін қызметті берушінің және (немесе) олардың лауазымды тұлғаларының, орталықтың және (немесе) олардың қызметкерлерінің мемлекеттік қызмет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12.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4-қосымшасына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12-тармақпен толықтырылды - Батыс Қазақстан облысы әкімдігінің 28.10.2014 </w:t>
      </w:r>
      <w:r>
        <w:rPr>
          <w:rFonts w:ascii="Times New Roman"/>
          <w:b w:val="false"/>
          <w:i w:val="false"/>
          <w:color w:val="ff0000"/>
          <w:sz w:val="28"/>
        </w:rPr>
        <w:t>№ 279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w:t>
            </w:r>
            <w:r>
              <w:br/>
            </w:r>
            <w:r>
              <w:rPr>
                <w:rFonts w:ascii="Times New Roman"/>
                <w:b w:val="false"/>
                <w:i w:val="false"/>
                <w:color w:val="000000"/>
                <w:sz w:val="20"/>
              </w:rPr>
              <w:t>болуы туралы анықтама беру"</w:t>
            </w:r>
            <w:r>
              <w:br/>
            </w:r>
            <w:r>
              <w:rPr>
                <w:rFonts w:ascii="Times New Roman"/>
                <w:b w:val="false"/>
                <w:i w:val="false"/>
                <w:color w:val="000000"/>
                <w:sz w:val="20"/>
              </w:rPr>
              <w:t>мемлекеттiк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Рәсімдердің (іс-қимылдардың) ұзақтығын</w:t>
      </w:r>
      <w:r>
        <w:br/>
      </w:r>
      <w:r>
        <w:rPr>
          <w:rFonts w:ascii="Times New Roman"/>
          <w:b/>
          <w:i w:val="false"/>
          <w:color w:val="000000"/>
        </w:rPr>
        <w:t>көрсете отырып, құрылымдық бөлімшелермен</w:t>
      </w:r>
      <w:r>
        <w:br/>
      </w:r>
      <w:r>
        <w:rPr>
          <w:rFonts w:ascii="Times New Roman"/>
          <w:b/>
          <w:i w:val="false"/>
          <w:color w:val="000000"/>
        </w:rPr>
        <w:t>(қызметкерлер) орындалатын рәсімдердің</w:t>
      </w:r>
      <w:r>
        <w:br/>
      </w:r>
      <w:r>
        <w:rPr>
          <w:rFonts w:ascii="Times New Roman"/>
          <w:b/>
          <w:i w:val="false"/>
          <w:color w:val="000000"/>
        </w:rPr>
        <w:t>(іс-қимылдардың) реттілігін сипаттаудың</w:t>
      </w:r>
      <w:r>
        <w:br/>
      </w:r>
      <w:r>
        <w:rPr>
          <w:rFonts w:ascii="Times New Roman"/>
          <w:b/>
          <w:i w:val="false"/>
          <w:color w:val="000000"/>
        </w:rPr>
        <w:t>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w:t>
            </w:r>
            <w:r>
              <w:br/>
            </w:r>
            <w:r>
              <w:rPr>
                <w:rFonts w:ascii="Times New Roman"/>
                <w:b w:val="false"/>
                <w:i w:val="false"/>
                <w:color w:val="000000"/>
                <w:sz w:val="20"/>
              </w:rPr>
              <w:t>болуы туралы анықтама беру"</w:t>
            </w:r>
            <w:r>
              <w:br/>
            </w:r>
            <w:r>
              <w:rPr>
                <w:rFonts w:ascii="Times New Roman"/>
                <w:b w:val="false"/>
                <w:i w:val="false"/>
                <w:color w:val="000000"/>
                <w:sz w:val="20"/>
              </w:rPr>
              <w:t>мемлекеттiк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Орталық арқылы мемлекеттік қызметті</w:t>
      </w:r>
      <w:r>
        <w:br/>
      </w:r>
      <w:r>
        <w:rPr>
          <w:rFonts w:ascii="Times New Roman"/>
          <w:b/>
          <w:i w:val="false"/>
          <w:color w:val="000000"/>
        </w:rPr>
        <w:t>көрсету бойынша іске қосылатын</w:t>
      </w:r>
      <w:r>
        <w:br/>
      </w:r>
      <w:r>
        <w:rPr>
          <w:rFonts w:ascii="Times New Roman"/>
          <w:b/>
          <w:i w:val="false"/>
          <w:color w:val="000000"/>
        </w:rPr>
        <w:t>ақпараттық жүйелердің функционалдық</w:t>
      </w:r>
      <w:r>
        <w:br/>
      </w:r>
      <w:r>
        <w:rPr>
          <w:rFonts w:ascii="Times New Roman"/>
          <w:b/>
          <w:i w:val="false"/>
          <w:color w:val="000000"/>
        </w:rPr>
        <w:t>өзара іс-қимылдары графикалық</w:t>
      </w:r>
      <w:r>
        <w:br/>
      </w:r>
      <w:r>
        <w:rPr>
          <w:rFonts w:ascii="Times New Roman"/>
          <w:b/>
          <w:i w:val="false"/>
          <w:color w:val="000000"/>
        </w:rPr>
        <w:t>нысанының № 1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w:t>
            </w:r>
            <w:r>
              <w:br/>
            </w:r>
            <w:r>
              <w:rPr>
                <w:rFonts w:ascii="Times New Roman"/>
                <w:b w:val="false"/>
                <w:i w:val="false"/>
                <w:color w:val="000000"/>
                <w:sz w:val="20"/>
              </w:rPr>
              <w:t>болуы туралы анықтама беру"</w:t>
            </w:r>
            <w:r>
              <w:br/>
            </w:r>
            <w:r>
              <w:rPr>
                <w:rFonts w:ascii="Times New Roman"/>
                <w:b w:val="false"/>
                <w:i w:val="false"/>
                <w:color w:val="000000"/>
                <w:sz w:val="20"/>
              </w:rPr>
              <w:t>мемлекеттiк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Портал арқылы мемлекеттік қызметті</w:t>
      </w:r>
      <w:r>
        <w:br/>
      </w:r>
      <w:r>
        <w:rPr>
          <w:rFonts w:ascii="Times New Roman"/>
          <w:b/>
          <w:i w:val="false"/>
          <w:color w:val="000000"/>
        </w:rPr>
        <w:t>көрсету бойынша іске қосылатын</w:t>
      </w:r>
      <w:r>
        <w:br/>
      </w:r>
      <w:r>
        <w:rPr>
          <w:rFonts w:ascii="Times New Roman"/>
          <w:b/>
          <w:i w:val="false"/>
          <w:color w:val="000000"/>
        </w:rPr>
        <w:t>ақпараттық жүйелердің функционалдық</w:t>
      </w:r>
      <w:r>
        <w:br/>
      </w:r>
      <w:r>
        <w:rPr>
          <w:rFonts w:ascii="Times New Roman"/>
          <w:b/>
          <w:i w:val="false"/>
          <w:color w:val="000000"/>
        </w:rPr>
        <w:t>өзара іс-қимылдары графикалық</w:t>
      </w:r>
      <w:r>
        <w:br/>
      </w:r>
      <w:r>
        <w:rPr>
          <w:rFonts w:ascii="Times New Roman"/>
          <w:b/>
          <w:i w:val="false"/>
          <w:color w:val="000000"/>
        </w:rPr>
        <w:t>нысанының № 1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w:t>
            </w:r>
            <w:r>
              <w:br/>
            </w:r>
            <w:r>
              <w:rPr>
                <w:rFonts w:ascii="Times New Roman"/>
                <w:b w:val="false"/>
                <w:i w:val="false"/>
                <w:color w:val="000000"/>
                <w:sz w:val="20"/>
              </w:rPr>
              <w:t>болуы туралы анықтама беру"</w:t>
            </w:r>
            <w:r>
              <w:br/>
            </w:r>
            <w:r>
              <w:rPr>
                <w:rFonts w:ascii="Times New Roman"/>
                <w:b w:val="false"/>
                <w:i w:val="false"/>
                <w:color w:val="000000"/>
                <w:sz w:val="20"/>
              </w:rPr>
              <w:t>мемлекеттiк қызмет</w:t>
            </w:r>
            <w:r>
              <w:br/>
            </w:r>
            <w:r>
              <w:rPr>
                <w:rFonts w:ascii="Times New Roman"/>
                <w:b w:val="false"/>
                <w:i w:val="false"/>
                <w:color w:val="000000"/>
                <w:sz w:val="20"/>
              </w:rPr>
              <w:t>регламентіне 4-қосымша</w:t>
            </w:r>
          </w:p>
        </w:tc>
      </w:tr>
    </w:tbl>
    <w:p>
      <w:pPr>
        <w:spacing w:after="0"/>
        <w:ind w:left="0"/>
        <w:jc w:val="left"/>
      </w:pPr>
      <w:r>
        <w:rPr>
          <w:rFonts w:ascii="Times New Roman"/>
          <w:b/>
          <w:i w:val="false"/>
          <w:color w:val="000000"/>
        </w:rPr>
        <w:t xml:space="preserve"> "Жеке қосалқы шаруашылықтың болуы туралы анықтама беру"</w:t>
      </w:r>
      <w:r>
        <w:br/>
      </w:r>
      <w:r>
        <w:rPr>
          <w:rFonts w:ascii="Times New Roman"/>
          <w:b/>
          <w:i w:val="false"/>
          <w:color w:val="000000"/>
        </w:rPr>
        <w:t>мемлекеттік қызмет көрсетудің бизнес-процестерінің</w:t>
      </w:r>
      <w:r>
        <w:br/>
      </w:r>
      <w:r>
        <w:rPr>
          <w:rFonts w:ascii="Times New Roman"/>
          <w:b/>
          <w:i w:val="false"/>
          <w:color w:val="000000"/>
        </w:rPr>
        <w:t>анықтамалығы</w:t>
      </w:r>
    </w:p>
    <w:p>
      <w:pPr>
        <w:spacing w:after="0"/>
        <w:ind w:left="0"/>
        <w:jc w:val="left"/>
      </w:pPr>
      <w:r>
        <w:rPr>
          <w:rFonts w:ascii="Times New Roman"/>
          <w:b w:val="false"/>
          <w:i w:val="false"/>
          <w:color w:val="ff0000"/>
          <w:sz w:val="28"/>
        </w:rPr>
        <w:t xml:space="preserve">      Ескерту. Регламент 4-қосымшасымен толықтырылды - Батыс Қазақстан облысы әкімдігінің 28.10.2014 </w:t>
      </w:r>
      <w:r>
        <w:rPr>
          <w:rFonts w:ascii="Times New Roman"/>
          <w:b w:val="false"/>
          <w:i w:val="false"/>
          <w:color w:val="ff0000"/>
          <w:sz w:val="28"/>
        </w:rPr>
        <w:t>№ 279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drawing>
          <wp:inline distT="0" distB="0" distL="0" distR="0">
            <wp:extent cx="67818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818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