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e21a" w14:textId="9f0e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(V сайланған XXXI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2014 жылғы 27 қазандағы № 218/40 шешімі. Павлодар облысының Әділет департаментінде 2014 жылғы 21 қарашада № 4170 болып тіркелді. Күші жойылды – Павлодар облысы Успен аудандық мәслихатының 2021 жылғы 12 сәуірдегі № 27/3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12.04.2021 № 27/3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(V сайланған ХХХІ кезектен тыс сессиясы) 2014 жылғы 30 қаңтардағы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 138/31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жылдың 21 ақпанында № 3706 болып тіркелген, 2014 жылдың 28 ақпанында "Апта айнасы" № 9, 2014 жылдың 28 ақпанында "Сельские будни" № 9 газеттерінде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2) тармақшасындағы келесі мазмұндағы абзац алынып тасталсын: "бесінші абзацтағы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санаттар үшін, жерсеріктік телекөрсетілімге қосу үшін 29000 (жиырма тоғыз мың) теңгеге дейін мөлшерде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өтініш берушінің (отбасының) атаулы әлеуметтік көмек алушыларға жататынын растайтын анықтамалар, тұрақты тұрғылықты жері бойынша тіркелгенін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9-тармақтың</w:t>
      </w:r>
      <w:r>
        <w:rPr>
          <w:rFonts w:ascii="Times New Roman"/>
          <w:b w:val="false"/>
          <w:i w:val="false"/>
          <w:color w:val="000000"/>
          <w:sz w:val="28"/>
        </w:rPr>
        <w:t xml:space="preserve"> 1) тармақшасы келесі мазмұндағы абзацпен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7-тармағының</w:t>
      </w:r>
      <w:r>
        <w:rPr>
          <w:rFonts w:ascii="Times New Roman"/>
          <w:b w:val="false"/>
          <w:i w:val="false"/>
          <w:color w:val="000000"/>
          <w:sz w:val="28"/>
        </w:rPr>
        <w:t xml:space="preserve"> 10) тармақшасының төртінші абзацында көрсетілген санаттар үшін, қатты отын алуға әлеуметтік көмек 14 АЕК мөлшерінде – екінші деңгейдегі банктерде, сонымен қатар банк операцияларының жекелеген түрлерін жүзеге асыратын тиісті лицензиясы, жеке сәйкестендіру нөмірі бар ұйымдарда жеке есеп шотының нөмірі көрсетілген өтініш негізінде, тұрақты тұрғылықты жері бойынша тіркелгенін растайтын құжат, кірістер туралы мәліметтер, отбасының тұрғын үй–тұрмыстық жағдайының тексеру актісі;".</w:t>
      </w:r>
    </w:p>
    <w:bookmarkStart w:name="z5" w:id="2"/>
    <w:p>
      <w:pPr>
        <w:spacing w:after="0"/>
        <w:ind w:left="0"/>
        <w:jc w:val="both"/>
      </w:pPr>
      <w:r>
        <w:rPr>
          <w:rFonts w:ascii="Times New Roman"/>
          <w:b w:val="false"/>
          <w:i w:val="false"/>
          <w:color w:val="000000"/>
          <w:sz w:val="28"/>
        </w:rPr>
        <w:t>
      2. Осы шешімнің жүзеге асырылуын бақылау аудандық мәслихаттың экономика және бюджет жөніндегі тұрақты комиссиясына жүктелсін.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362"/>
        <w:gridCol w:w="4938"/>
      </w:tblGrid>
      <w:tr>
        <w:trPr>
          <w:trHeight w:val="30" w:hRule="atLeast"/>
        </w:trPr>
        <w:tc>
          <w:tcPr>
            <w:tcW w:w="7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Cессия төрағасы</w:t>
            </w:r>
          </w:p>
        </w:tc>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Руфф</w:t>
            </w:r>
          </w:p>
        </w:tc>
      </w:tr>
      <w:tr>
        <w:trPr>
          <w:trHeight w:val="30" w:hRule="atLeast"/>
        </w:trPr>
        <w:tc>
          <w:tcPr>
            <w:tcW w:w="7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Бечелова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