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3370" w14:textId="8043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24 сәуірдегі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147/4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26 тамыздағы № 283/8 қаулысы. Павлодар облысының Әділет департаментінде 2014 жылғы 08 қыркүйекте № 3982 болып тіркелді. Күші жойылды - Павлодар облыстық әкімдігінің 2015 жылғы 2 маусымдағы № 163/6 (алғаш ресми жарияланған күнінен кейін он күнтізбелік күн өткеннен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02.06.2015 № 163/6 (алғаш ресми жарияланған күнінен кейін он күнтізбелік күн өткеннен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Павлодар облысы әкімдігінің 2014 жылғы 24 сәуірдегі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қызметтер регламентін бекіту туралы" № 147/4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3839 болып тіркелді, 2014 жылғы 17 маусымда "Сарыарқа самалы" газетінде, 2014 жылғы 14 маусымда "Звезда Прииртышья" газетінде жарияланды)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xml:space="preserve"> келесі мазмұндағы </w:t>
      </w:r>
      <w:r>
        <w:rPr>
          <w:rFonts w:ascii="Times New Roman"/>
          <w:b w:val="false"/>
          <w:i w:val="false"/>
          <w:color w:val="000000"/>
          <w:sz w:val="28"/>
        </w:rPr>
        <w:t>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"12. Мемлекеттік кызмет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өзге де көрсетілетін қызметті берушілермен және (немесе) халыққа қызмет көрсету орталығымен өзара іс-қимыл тәртібінің және ақпараттық жүйелерді қолдану тәртібінің сипаттамасы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"Павлодар облысының энергетика және тұрғын үй-коммуналдық шаруашылық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 тамыздағы</w:t>
            </w:r>
            <w:r>
              <w:br/>
            </w:r>
            <w:r>
              <w:rPr>
                <w:rFonts w:ascii="Times New Roman"/>
                <w:b w:val="false"/>
                <w:i w:val="false"/>
                <w:color w:val="000000"/>
                <w:sz w:val="20"/>
              </w:rPr>
              <w:t>№ 283/8 қаулысына</w:t>
            </w:r>
            <w:r>
              <w:br/>
            </w:r>
            <w:r>
              <w:rPr>
                <w:rFonts w:ascii="Times New Roman"/>
                <w:b w:val="false"/>
                <w:i w:val="false"/>
                <w:color w:val="000000"/>
                <w:sz w:val="20"/>
              </w:rPr>
              <w:t>қосымша</w:t>
            </w:r>
            <w:r>
              <w:br/>
            </w: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7-қосымша</w:t>
            </w:r>
          </w:p>
        </w:tc>
      </w:tr>
    </w:tbl>
    <w:bookmarkStart w:name="z10" w:id="0"/>
    <w:p>
      <w:pPr>
        <w:spacing w:after="0"/>
        <w:ind w:left="0"/>
        <w:jc w:val="left"/>
      </w:pPr>
      <w:r>
        <w:rPr>
          <w:rFonts w:ascii="Times New Roman"/>
          <w:b/>
          <w:i w:val="false"/>
          <w:color w:val="000000"/>
        </w:rPr>
        <w:t xml:space="preserve"> "Мемлекеттік тұрғын үй қорынан берілетін тұрғын үйге немесе</w:t>
      </w:r>
      <w:r>
        <w:br/>
      </w:r>
      <w:r>
        <w:rPr>
          <w:rFonts w:ascii="Times New Roman"/>
          <w:b/>
          <w:i w:val="false"/>
          <w:color w:val="000000"/>
        </w:rPr>
        <w:t>жеке тұрғын үй қорынан жергілікті атқарушы орган жалдаған</w:t>
      </w:r>
      <w:r>
        <w:br/>
      </w:r>
      <w:r>
        <w:rPr>
          <w:rFonts w:ascii="Times New Roman"/>
          <w:b/>
          <w:i w:val="false"/>
          <w:color w:val="000000"/>
        </w:rPr>
        <w:t>тұрғын үйді есепке алу және кезекке қою, сондай-ақ жергілікті</w:t>
      </w:r>
      <w:r>
        <w:br/>
      </w:r>
      <w:r>
        <w:rPr>
          <w:rFonts w:ascii="Times New Roman"/>
          <w:b/>
          <w:i w:val="false"/>
          <w:color w:val="000000"/>
        </w:rPr>
        <w:t>атқарушы органдардың тұрғын үй беру туралы шешім қабылдауы"</w:t>
      </w:r>
      <w:r>
        <w:br/>
      </w:r>
      <w:r>
        <w:rPr>
          <w:rFonts w:ascii="Times New Roman"/>
          <w:b/>
          <w:i w:val="false"/>
          <w:color w:val="000000"/>
        </w:rPr>
        <w:t>мемлекеттік қызмет көрсетудің бизнес-процестерінің анықтамалығы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Шартты белгілер:</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