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c619" w14:textId="a46c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2014 жылғы 24 желтоқсандағы № 287 шешімі. Қостанай облысының Әділет департаментінде 2015 жылғы 22 қаңтарда № 5334 болып тіркелді. Күші жойылды - Қостанай облысы Амангелді ауданы мәслихатының 2016 жылғы 18 қаңтардағы № 379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Амангелді ауданы мәслихатының 18.01.2016 </w:t>
      </w:r>
      <w:r>
        <w:rPr>
          <w:rFonts w:ascii="Times New Roman"/>
          <w:b w:val="false"/>
          <w:i w:val="false"/>
          <w:color w:val="ff0000"/>
          <w:sz w:val="28"/>
        </w:rPr>
        <w:t>№ 379</w:t>
      </w:r>
      <w:r>
        <w:rPr>
          <w:rFonts w:ascii="Times New Roman"/>
          <w:b w:val="false"/>
          <w:i w:val="false"/>
          <w:color w:val="ff0000"/>
          <w:sz w:val="28"/>
        </w:rPr>
        <w:t xml:space="preserve"> шешімімен (қол қойылған күнінен бастап күшіне енеді).</w:t>
      </w:r>
    </w:p>
    <w:bookmarkEnd w:id="0"/>
    <w:bookmarkStart w:name="z4"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8645"/>
        <w:gridCol w:w="3355"/>
      </w:tblGrid>
      <w:tr>
        <w:trPr>
          <w:trHeight w:val="30" w:hRule="atLeast"/>
        </w:trPr>
        <w:tc>
          <w:tcPr>
            <w:tcW w:w="8645"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w:t>
            </w:r>
            <w:r>
              <w:rPr>
                <w:rFonts w:ascii="Times New Roman"/>
                <w:b w:val="false"/>
                <w:i/>
                <w:color w:val="000000"/>
                <w:sz w:val="20"/>
              </w:rPr>
              <w:t>      Кезекті он үшінші сессия</w:t>
            </w:r>
            <w:r>
              <w:br/>
            </w:r>
            <w:r>
              <w:rPr>
                <w:rFonts w:ascii="Times New Roman"/>
                <w:b w:val="false"/>
                <w:i w:val="false"/>
                <w:color w:val="000000"/>
                <w:sz w:val="20"/>
              </w:rPr>
              <w:t>
</w:t>
            </w:r>
            <w:r>
              <w:rPr>
                <w:rFonts w:ascii="Times New Roman"/>
                <w:b w:val="false"/>
                <w:i/>
                <w:color w:val="000000"/>
                <w:sz w:val="20"/>
              </w:rPr>
              <w:t>      төрағасы</w:t>
            </w:r>
          </w:p>
          <w:bookmarkEnd w:id="2"/>
        </w:tc>
        <w:tc>
          <w:tcPr>
            <w:tcW w:w="335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Ташимов</w:t>
            </w:r>
          </w:p>
        </w:tc>
      </w:tr>
      <w:tr>
        <w:trPr>
          <w:trHeight w:val="30" w:hRule="atLeast"/>
        </w:trPr>
        <w:tc>
          <w:tcPr>
            <w:tcW w:w="8645"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хатшысының</w:t>
            </w:r>
            <w:r>
              <w:br/>
            </w:r>
            <w:r>
              <w:rPr>
                <w:rFonts w:ascii="Times New Roman"/>
                <w:b w:val="false"/>
                <w:i w:val="false"/>
                <w:color w:val="000000"/>
                <w:sz w:val="20"/>
              </w:rPr>
              <w:t>
</w:t>
            </w:r>
            <w:r>
              <w:rPr>
                <w:rFonts w:ascii="Times New Roman"/>
                <w:b w:val="false"/>
                <w:i/>
                <w:color w:val="000000"/>
                <w:sz w:val="20"/>
              </w:rPr>
              <w:t>      уақытша міндетін атқарушы</w:t>
            </w:r>
          </w:p>
          <w:bookmarkEnd w:id="3"/>
        </w:tc>
        <w:tc>
          <w:tcPr>
            <w:tcW w:w="335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Есенова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287 шешiмiмен бекiтiлген</w:t>
            </w:r>
          </w:p>
          <w:bookmarkEnd w:id="4"/>
        </w:tc>
      </w:tr>
    </w:tbl>
    <w:bookmarkStart w:name="z9" w:id="5"/>
    <w:p>
      <w:pPr>
        <w:spacing w:after="0"/>
        <w:ind w:left="0"/>
        <w:jc w:val="left"/>
      </w:pPr>
      <w:r>
        <w:rPr>
          <w:rFonts w:ascii="Times New Roman"/>
          <w:b/>
          <w:i w:val="false"/>
          <w:color w:val="000000"/>
        </w:rPr>
        <w:t xml:space="preserve"> 
Тұрғын үй көмегiн көрсету қағидасы</w:t>
      </w:r>
    </w:p>
    <w:bookmarkEnd w:id="5"/>
    <w:bookmarkStart w:name="z10" w:id="6"/>
    <w:p>
      <w:pPr>
        <w:spacing w:after="0"/>
        <w:ind w:left="0"/>
        <w:jc w:val="left"/>
      </w:pPr>
      <w:r>
        <w:rPr>
          <w:rFonts w:ascii="Times New Roman"/>
          <w:b/>
          <w:i w:val="false"/>
          <w:color w:val="000000"/>
        </w:rPr>
        <w:t xml:space="preserve"> 
1. Тұрғын үй көмегiн көрсету тәртiбi</w:t>
      </w:r>
    </w:p>
    <w:bookmarkEnd w:id="6"/>
    <w:bookmarkStart w:name="z11" w:id="7"/>
    <w:p>
      <w:pPr>
        <w:spacing w:after="0"/>
        <w:ind w:left="0"/>
        <w:jc w:val="both"/>
      </w:pPr>
      <w:r>
        <w:rPr>
          <w:rFonts w:ascii="Times New Roman"/>
          <w:b w:val="false"/>
          <w:i w:val="false"/>
          <w:color w:val="000000"/>
          <w:sz w:val="28"/>
        </w:rPr>
        <w:t>
      1. Тұрғын үй көмегі жергілікті бюджет қаражаты есебінен Амангелді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жергілікті атқарушы орган жеке тұрғын үй қорынан жалға алған тұрғынжайды пайдаланғаны үшін жалға алу ақысын төлеуге.</w:t>
      </w:r>
      <w:r>
        <w:br/>
      </w:r>
      <w:r>
        <w:rPr>
          <w:rFonts w:ascii="Times New Roman"/>
          <w:b w:val="false"/>
          <w:i w:val="false"/>
          <w:color w:val="000000"/>
          <w:sz w:val="28"/>
        </w:rPr>
        <w:t>
</w:t>
      </w:r>
      <w:r>
        <w:rPr>
          <w:rFonts w:ascii="Times New Roman"/>
          <w:b w:val="false"/>
          <w:i w:val="false"/>
          <w:color w:val="000000"/>
          <w:sz w:val="28"/>
        </w:rPr>
        <w:t>
      2. Тұрғын үй көмегін «Амангелді ауданы әкімдігінің жұмыспен қамту және әлеуметтік бағдарламалар бөлімі» коммуналдық мемлекеттік мекемесі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Амангелді бөліміне (бұдан әрі – ХҚО) немесе www.egov.kz «электрондық үкіметтің» веб-порталына (бұдан әрі – портал) балама негізінде өтініш береді және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3.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w:t>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4. Өтініш беруші өтініш жасаған тұрғын үй көмегін өтініш беру айынан бастап тағайындалады және көрсетілетін қызметті алушы өтініш жасаған ағымдағы тоқсанға көрсетіледі.</w:t>
      </w:r>
      <w:r>
        <w:br/>
      </w:r>
      <w:r>
        <w:rPr>
          <w:rFonts w:ascii="Times New Roman"/>
          <w:b w:val="false"/>
          <w:i w:val="false"/>
          <w:color w:val="000000"/>
          <w:sz w:val="28"/>
        </w:rPr>
        <w:t>
</w:t>
      </w:r>
      <w:r>
        <w:rPr>
          <w:rFonts w:ascii="Times New Roman"/>
          <w:b w:val="false"/>
          <w:i w:val="false"/>
          <w:color w:val="000000"/>
          <w:sz w:val="28"/>
        </w:rPr>
        <w:t>
      5. Тұрғын үй көмегі қызметін алушы тұрғын үй көмегін төлеу мөлшерінің өзгеруіне негіз бола алатын мән-жайлары, сондай-ақ оның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6. Тұрғын үй көмегі мөлшеріне ықпал ететін мән-жайлар туындаған жағдайда, (қызмет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7. Қызмет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000000"/>
          <w:sz w:val="28"/>
        </w:rPr>
        <w:t>
      8. Жалғыз тұратын қызмет алушы қайтыс болған жағдайда, тұрғын үй көмегін төлеу қайтыс болған айдан кейінгі айдан бастап аяқталады;</w:t>
      </w:r>
      <w:r>
        <w:br/>
      </w:r>
      <w:r>
        <w:rPr>
          <w:rFonts w:ascii="Times New Roman"/>
          <w:b w:val="false"/>
          <w:i w:val="false"/>
          <w:color w:val="000000"/>
          <w:sz w:val="28"/>
        </w:rPr>
        <w:t>
</w:t>
      </w:r>
      <w:r>
        <w:rPr>
          <w:rFonts w:ascii="Times New Roman"/>
          <w:b w:val="false"/>
          <w:i w:val="false"/>
          <w:color w:val="000000"/>
          <w:sz w:val="28"/>
        </w:rPr>
        <w:t>
      тұрғын үй көмегін қызмет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қайтыс болғанға байланысты төлемдерді тоқтату немесе қайта есептеу уәкілетті орган азаматтық хал актілерін тіркеуді жүзеге асыратын органынан ай сайын сұратып алатын қайтыс болған адамдардың тізімдері немесе отбасы мүшелері беретін мәліметтер негізінде жүргізіледі.</w:t>
      </w:r>
      <w:r>
        <w:br/>
      </w:r>
      <w:r>
        <w:rPr>
          <w:rFonts w:ascii="Times New Roman"/>
          <w:b w:val="false"/>
          <w:i w:val="false"/>
          <w:color w:val="000000"/>
          <w:sz w:val="28"/>
        </w:rPr>
        <w:t>
</w:t>
      </w:r>
      <w:r>
        <w:rPr>
          <w:rFonts w:ascii="Times New Roman"/>
          <w:b w:val="false"/>
          <w:i w:val="false"/>
          <w:color w:val="000000"/>
          <w:sz w:val="28"/>
        </w:rPr>
        <w:t>
      9. Тұрғын үй көмегiн көрсету мәселелерi бойынша туындаған келiспеушiлiктер Қазақстан Республикасының қолданыстағы заңнамасына сәйкес шешiледi.</w:t>
      </w:r>
      <w:r>
        <w:br/>
      </w:r>
      <w:r>
        <w:rPr>
          <w:rFonts w:ascii="Times New Roman"/>
          <w:b w:val="false"/>
          <w:i w:val="false"/>
          <w:color w:val="000000"/>
          <w:sz w:val="28"/>
        </w:rPr>
        <w:t>
 </w:t>
      </w:r>
    </w:p>
    <w:bookmarkEnd w:id="7"/>
    <w:bookmarkStart w:name="z27" w:id="8"/>
    <w:p>
      <w:pPr>
        <w:spacing w:after="0"/>
        <w:ind w:left="0"/>
        <w:jc w:val="left"/>
      </w:pPr>
      <w:r>
        <w:rPr>
          <w:rFonts w:ascii="Times New Roman"/>
          <w:b/>
          <w:i w:val="false"/>
          <w:color w:val="000000"/>
        </w:rPr>
        <w:t xml:space="preserve"> 
2. Тұрғын үй көмегiн көрсету мөлшерiн анықтау</w:t>
      </w:r>
    </w:p>
    <w:bookmarkEnd w:id="8"/>
    <w:bookmarkStart w:name="z28" w:id="9"/>
    <w:p>
      <w:pPr>
        <w:spacing w:after="0"/>
        <w:ind w:left="0"/>
        <w:jc w:val="both"/>
      </w:pPr>
      <w:r>
        <w:rPr>
          <w:rFonts w:ascii="Times New Roman"/>
          <w:b w:val="false"/>
          <w:i w:val="false"/>
          <w:color w:val="000000"/>
          <w:sz w:val="28"/>
        </w:rPr>
        <w:t>
      10. Тұрғын үй көмегiн көрсету мөлшерi, тұрғын үй көмегiн алуға үмiткер отбасының (Қазақстан Республикасы азаматының) жиынтық табысын негiзге алғанда уәкiлеттi органмен анықталады.</w:t>
      </w:r>
      <w:r>
        <w:br/>
      </w:r>
      <w:r>
        <w:rPr>
          <w:rFonts w:ascii="Times New Roman"/>
          <w:b w:val="false"/>
          <w:i w:val="false"/>
          <w:color w:val="000000"/>
          <w:sz w:val="28"/>
        </w:rPr>
        <w:t>
</w:t>
      </w:r>
      <w:r>
        <w:rPr>
          <w:rFonts w:ascii="Times New Roman"/>
          <w:b w:val="false"/>
          <w:i w:val="false"/>
          <w:color w:val="000000"/>
          <w:sz w:val="28"/>
        </w:rPr>
        <w:t>
      11. Белгiленген нормалар шегiнде отбасының (азаматтың) шектi жол берiлетiн шығыстар үлесi жиынтық табыстан он пайыз мөлшерiнде белгiленедi.</w:t>
      </w:r>
      <w:r>
        <w:br/>
      </w:r>
      <w:r>
        <w:rPr>
          <w:rFonts w:ascii="Times New Roman"/>
          <w:b w:val="false"/>
          <w:i w:val="false"/>
          <w:color w:val="000000"/>
          <w:sz w:val="28"/>
        </w:rPr>
        <w:t>
</w:t>
      </w:r>
      <w:r>
        <w:rPr>
          <w:rFonts w:ascii="Times New Roman"/>
          <w:b w:val="false"/>
          <w:i w:val="false"/>
          <w:color w:val="000000"/>
          <w:sz w:val="28"/>
        </w:rPr>
        <w:t>
      12. Тұрғын үй көмегiн тағайындау кезiнде алаңның нормасы есепке алынады:</w:t>
      </w:r>
      <w:r>
        <w:br/>
      </w:r>
      <w:r>
        <w:rPr>
          <w:rFonts w:ascii="Times New Roman"/>
          <w:b w:val="false"/>
          <w:i w:val="false"/>
          <w:color w:val="000000"/>
          <w:sz w:val="28"/>
        </w:rPr>
        <w:t>
</w:t>
      </w:r>
      <w:r>
        <w:rPr>
          <w:rFonts w:ascii="Times New Roman"/>
          <w:b w:val="false"/>
          <w:i w:val="false"/>
          <w:color w:val="000000"/>
          <w:sz w:val="28"/>
        </w:rPr>
        <w:t>
      1) бiр отбасы мүшесiне – көп бөлмелi тұрғын үй жайларда (пәтерлерде) тұратындар үшiн пайдалы алаңының 18 шаршы метрi және отбасына 9 шаршы метрiн қосымша;</w:t>
      </w:r>
      <w:r>
        <w:br/>
      </w:r>
      <w:r>
        <w:rPr>
          <w:rFonts w:ascii="Times New Roman"/>
          <w:b w:val="false"/>
          <w:i w:val="false"/>
          <w:color w:val="000000"/>
          <w:sz w:val="28"/>
        </w:rPr>
        <w:t>
</w:t>
      </w:r>
      <w:r>
        <w:rPr>
          <w:rFonts w:ascii="Times New Roman"/>
          <w:b w:val="false"/>
          <w:i w:val="false"/>
          <w:color w:val="000000"/>
          <w:sz w:val="28"/>
        </w:rPr>
        <w:t>
      бiр бөлмелi тұрғын үй жайларда (пәтерлерде) тұратындар үшiн – тұрғын жайдың жалпы алаңы;</w:t>
      </w:r>
      <w:r>
        <w:br/>
      </w:r>
      <w:r>
        <w:rPr>
          <w:rFonts w:ascii="Times New Roman"/>
          <w:b w:val="false"/>
          <w:i w:val="false"/>
          <w:color w:val="000000"/>
          <w:sz w:val="28"/>
        </w:rPr>
        <w:t>
</w:t>
      </w:r>
      <w:r>
        <w:rPr>
          <w:rFonts w:ascii="Times New Roman"/>
          <w:b w:val="false"/>
          <w:i w:val="false"/>
          <w:color w:val="000000"/>
          <w:sz w:val="28"/>
        </w:rPr>
        <w:t>
      2) жалғыз тұратын азаматтар үшiн - пайдаланатын алаңына қарамастан нақты алаңынан асырмай 30 шаршы метр, осы норма жатақханалар үшiн де қолданылады.</w:t>
      </w:r>
      <w:r>
        <w:br/>
      </w:r>
      <w:r>
        <w:rPr>
          <w:rFonts w:ascii="Times New Roman"/>
          <w:b w:val="false"/>
          <w:i w:val="false"/>
          <w:color w:val="000000"/>
          <w:sz w:val="28"/>
        </w:rPr>
        <w:t>
</w:t>
      </w:r>
      <w:r>
        <w:rPr>
          <w:rFonts w:ascii="Times New Roman"/>
          <w:b w:val="false"/>
          <w:i w:val="false"/>
          <w:color w:val="000000"/>
          <w:sz w:val="28"/>
        </w:rPr>
        <w:t>
      13. Есептегiш құралдары жоқ тұтынушылар үшiн өтем шараларымен қамтамасыз етiлетiн коммуналдық қызметтердi тұтыну нормативтерi қолданыстағы заңнамаға сәйкес белгiленедi;</w:t>
      </w:r>
      <w:r>
        <w:br/>
      </w:r>
      <w:r>
        <w:rPr>
          <w:rFonts w:ascii="Times New Roman"/>
          <w:b w:val="false"/>
          <w:i w:val="false"/>
          <w:color w:val="000000"/>
          <w:sz w:val="28"/>
        </w:rPr>
        <w:t>
</w:t>
      </w:r>
      <w:r>
        <w:rPr>
          <w:rFonts w:ascii="Times New Roman"/>
          <w:b w:val="false"/>
          <w:i w:val="false"/>
          <w:color w:val="000000"/>
          <w:sz w:val="28"/>
        </w:rPr>
        <w:t>
      егер шығыстарға тарифтер мен нормативтер заңнамамен белгiленген тәртiпте анықталмаса, шығындарды өтеу нақтылы шығыстар бойынша жүргiзiледi.</w:t>
      </w:r>
      <w:r>
        <w:br/>
      </w:r>
      <w:r>
        <w:rPr>
          <w:rFonts w:ascii="Times New Roman"/>
          <w:b w:val="false"/>
          <w:i w:val="false"/>
          <w:color w:val="000000"/>
          <w:sz w:val="28"/>
        </w:rPr>
        <w:t>
</w:t>
      </w:r>
      <w:r>
        <w:rPr>
          <w:rFonts w:ascii="Times New Roman"/>
          <w:b w:val="false"/>
          <w:i w:val="false"/>
          <w:color w:val="000000"/>
          <w:sz w:val="28"/>
        </w:rPr>
        <w:t>
      14. Коммуналдық қызметтердi тұтынатын есептегiш құралдары бар тұтынушылар үшін есеп айырысуға қабылданатын шығыстары, өткен тоқсанның немесе қызмет толық көлемде көрсетiлген соңғы тоқсандағы есептегiш құралдардың көрсеткiштерi негiзiнде, бiрақ есептегiш құралдары жоқ тұтынушылар үшiн белгiленген коммуналдық қызметтер шығындары нормаларынан аспайтын нақты шығындармен анықталады.</w:t>
      </w:r>
      <w:r>
        <w:br/>
      </w:r>
      <w:r>
        <w:rPr>
          <w:rFonts w:ascii="Times New Roman"/>
          <w:b w:val="false"/>
          <w:i w:val="false"/>
          <w:color w:val="000000"/>
          <w:sz w:val="28"/>
        </w:rPr>
        <w:t>
</w:t>
      </w:r>
      <w:r>
        <w:rPr>
          <w:rFonts w:ascii="Times New Roman"/>
          <w:b w:val="false"/>
          <w:i w:val="false"/>
          <w:color w:val="000000"/>
          <w:sz w:val="28"/>
        </w:rPr>
        <w:t>
      15. Электр қуатын төлеу бойынша шығындарды өтеу бiр адамға 100 киловатт, электр плитасы, электр су жылытқыштары бар жатақханалар мен үйлерде бiр адамға, 130 киловатт есебiнен, бiрақ нақты шығындардан асырмай жүргiзiледi.</w:t>
      </w:r>
      <w:r>
        <w:br/>
      </w:r>
      <w:r>
        <w:rPr>
          <w:rFonts w:ascii="Times New Roman"/>
          <w:b w:val="false"/>
          <w:i w:val="false"/>
          <w:color w:val="000000"/>
          <w:sz w:val="28"/>
        </w:rPr>
        <w:t>
</w:t>
      </w:r>
      <w:r>
        <w:rPr>
          <w:rFonts w:ascii="Times New Roman"/>
          <w:b w:val="false"/>
          <w:i w:val="false"/>
          <w:color w:val="000000"/>
          <w:sz w:val="28"/>
        </w:rPr>
        <w:t>
      16. Осы </w:t>
      </w:r>
      <w:r>
        <w:rPr>
          <w:rFonts w:ascii="Times New Roman"/>
          <w:b w:val="false"/>
          <w:i w:val="false"/>
          <w:color w:val="000000"/>
          <w:sz w:val="28"/>
        </w:rPr>
        <w:t>Қағидамен</w:t>
      </w:r>
      <w:r>
        <w:rPr>
          <w:rFonts w:ascii="Times New Roman"/>
          <w:b w:val="false"/>
          <w:i w:val="false"/>
          <w:color w:val="000000"/>
          <w:sz w:val="28"/>
        </w:rPr>
        <w:t xml:space="preserve"> белгiленген нормалардан тыс ақысы тұрғын жайдың меншiк иелерiмен немесе жалдаушыларымен (қосымша жалдаушыларымен) жалпы негiзінде жүргiзіледі.</w:t>
      </w:r>
      <w:r>
        <w:br/>
      </w:r>
      <w:r>
        <w:rPr>
          <w:rFonts w:ascii="Times New Roman"/>
          <w:b w:val="false"/>
          <w:i w:val="false"/>
          <w:color w:val="000000"/>
          <w:sz w:val="28"/>
        </w:rPr>
        <w:t>
 </w:t>
      </w:r>
    </w:p>
    <w:bookmarkEnd w:id="9"/>
    <w:bookmarkStart w:name="z39" w:id="10"/>
    <w:p>
      <w:pPr>
        <w:spacing w:after="0"/>
        <w:ind w:left="0"/>
        <w:jc w:val="left"/>
      </w:pPr>
      <w:r>
        <w:rPr>
          <w:rFonts w:ascii="Times New Roman"/>
          <w:b/>
          <w:i w:val="false"/>
          <w:color w:val="000000"/>
        </w:rPr>
        <w:t xml:space="preserve"> 
3. Тұрғын үй көмегін қаржыландыру және төлеу тәртібі</w:t>
      </w:r>
    </w:p>
    <w:bookmarkEnd w:id="10"/>
    <w:bookmarkStart w:name="z40" w:id="11"/>
    <w:p>
      <w:pPr>
        <w:spacing w:after="0"/>
        <w:ind w:left="0"/>
        <w:jc w:val="both"/>
      </w:pPr>
      <w:r>
        <w:rPr>
          <w:rFonts w:ascii="Times New Roman"/>
          <w:b w:val="false"/>
          <w:i w:val="false"/>
          <w:color w:val="000000"/>
          <w:sz w:val="28"/>
        </w:rPr>
        <w:t>
      17. Тұрғын үй көмегiн қаржыландыру тиiстi жергiлiктi бюджет қаражаты есебiнен, сондай-ақ нысаналы ағымдағы трансферттер қаражаты есебiнен (олар бөлiнген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Тұрғын үй көмегін төлеу уәкілетті органмен тұрғын үй көмегін қызмет алушының өтініші бойынша екінші деңгейдегі банктер немесе банктік операциялардың тиісті түрлеріне лицензиялары бар ұйымдар арқылы тұрғын үй көмегін қызмет алушының не қызмет көрсетушілердің немесе кондоминиум объектілерін басқару органдарының жеке шоттарына тағайындалған сомаларды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