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cb39" w14:textId="04ec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елдi мекендерде жұмыс iстейтiн әлеуметтiк қамсыздандыру, бiлiм беру, мәдениет, спорт және ветеринария саласындағы мамандарға жиырма бес пайызға жоғары айлықақы мен тарифтік ставкалар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2014 жылғы 19 ақпандағы № 154 шешімі. Қостанай облысының Әділет департаментінде 2014 жылғы 17 наурызда № 4503 болып тіркелді. Күші жойылды - Қостанай облысы Арқалық қаласы мәслихатының 2019 жылғы 11 наурыздағы № 239 шешімімен</w:t>
      </w:r>
    </w:p>
    <w:p>
      <w:pPr>
        <w:spacing w:after="0"/>
        <w:ind w:left="0"/>
        <w:jc w:val="both"/>
      </w:pPr>
      <w:r>
        <w:rPr>
          <w:rFonts w:ascii="Times New Roman"/>
          <w:b w:val="false"/>
          <w:i w:val="false"/>
          <w:color w:val="ff0000"/>
          <w:sz w:val="28"/>
        </w:rPr>
        <w:t xml:space="preserve">
      Ескерту. Күші жойылды - Қостанай облысы Арқалық қаласы мәслихатының 11.03.2019 </w:t>
      </w:r>
      <w:r>
        <w:rPr>
          <w:rFonts w:ascii="Times New Roman"/>
          <w:b w:val="false"/>
          <w:i w:val="false"/>
          <w:color w:val="ff0000"/>
          <w:sz w:val="28"/>
        </w:rPr>
        <w:t>№ 239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Арқалық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Азаматтық қызметші болып табылатын және ауылдық елдi мекендерде жұмыс iстейтiн әлеуметтiк қамсыздандыру, бiлiм беру, мәдениет, спорт және ветеринария саласындағы мамандарға қызметтің осы түрлерімен қалалық жағдайда айналысатын мамандардың ставкаларымен салыстырғанда қалалық бюджет қаражаты есебінен жиырма бес пайызға жоғары айлықақы мен тарифтік ставкалар белгіленсін.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2014 жылғы 1 қаңтарынан бастап туындаған қатынастарға таратылады.</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Арқалық қалалық</w:t>
            </w:r>
            <w:r>
              <w:br/>
            </w:r>
            <w:r>
              <w:rPr>
                <w:rFonts w:ascii="Times New Roman"/>
                <w:b w:val="false"/>
                <w:i/>
                <w:color w:val="000000"/>
                <w:sz w:val="20"/>
              </w:rPr>
              <w:t>мәслихатының кезектен</w:t>
            </w:r>
            <w:r>
              <w:br/>
            </w:r>
            <w:r>
              <w:rPr>
                <w:rFonts w:ascii="Times New Roman"/>
                <w:b w:val="false"/>
                <w:i/>
                <w:color w:val="000000"/>
                <w:sz w:val="20"/>
              </w:rPr>
              <w:t>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Смағұлов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Арқалық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Шалдыбаев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"Арқалық қаласы әкімдігінің</w:t>
      </w:r>
    </w:p>
    <w:p>
      <w:pPr>
        <w:spacing w:after="0"/>
        <w:ind w:left="0"/>
        <w:jc w:val="both"/>
      </w:pPr>
      <w:r>
        <w:rPr>
          <w:rFonts w:ascii="Times New Roman"/>
          <w:b w:val="false"/>
          <w:i w:val="false"/>
          <w:color w:val="000000"/>
          <w:sz w:val="28"/>
        </w:rPr>
        <w:t>
      экономика және бюджеттік</w:t>
      </w:r>
    </w:p>
    <w:p>
      <w:pPr>
        <w:spacing w:after="0"/>
        <w:ind w:left="0"/>
        <w:jc w:val="both"/>
      </w:pPr>
      <w:r>
        <w:rPr>
          <w:rFonts w:ascii="Times New Roman"/>
          <w:b w:val="false"/>
          <w:i w:val="false"/>
          <w:color w:val="000000"/>
          <w:sz w:val="28"/>
        </w:rPr>
        <w:t>
      жоспарлау бөлімі"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_______________ Н. Гайдаренко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