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8c79" w14:textId="d2a8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"Барсакелмес мемлекеттік табиғи қорығы" республикалық мемлекеттік мекемесінің қорғау аймағын белгілеу туралы" Қызылорда облысы әкімдігінің 2014 жылғы 16 маусымдағы № 613 қаулысына өзгерістер енгізу туралы</w:t>
      </w:r>
    </w:p>
    <w:p>
      <w:pPr>
        <w:spacing w:after="0"/>
        <w:ind w:left="0"/>
        <w:jc w:val="both"/>
      </w:pPr>
      <w:r>
        <w:rPr>
          <w:rFonts w:ascii="Times New Roman"/>
          <w:b w:val="false"/>
          <w:i w:val="false"/>
          <w:color w:val="000000"/>
          <w:sz w:val="28"/>
        </w:rPr>
        <w:t>Қызылорда облыстық әкімдігінің 2014 жылғы 29 желтоқсандағы № 802 қаулысы. Қызылорда облысының Әділет департаментінде 2015 жылғы 21 қаңтарда № 4850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 Қоршаған орта және су ресурстары министрлігінің «Барсакелмес мемлекеттік табиғи қорығы» республикалық мемлекеттік мекемесінің қорғау аймағын белгілеу туралы» Қызылорда облысы әкiмдiгiнің 2014 жылғы 16 маусымдағы </w:t>
      </w:r>
      <w:r>
        <w:rPr>
          <w:rFonts w:ascii="Times New Roman"/>
          <w:b w:val="false"/>
          <w:i w:val="false"/>
          <w:color w:val="000000"/>
          <w:sz w:val="28"/>
        </w:rPr>
        <w:t>№ 613</w:t>
      </w:r>
      <w:r>
        <w:rPr>
          <w:rFonts w:ascii="Times New Roman"/>
          <w:b w:val="false"/>
          <w:i w:val="false"/>
          <w:color w:val="000000"/>
          <w:sz w:val="28"/>
        </w:rPr>
        <w:t xml:space="preserve"> (нормативтік құқықтық актілерді мемлекеттік тіркеу Тізілімінде № 4728 тіркелген, 2014 жылғы 26 шілдеде «Сыр бойы» және «Кызылординские вести» газеттерінде жарияланған) қаулысына мынадай өзгірістер енгізілсін:</w:t>
      </w:r>
      <w:r>
        <w:br/>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 Ауыл шаруашылығы министрлігінің «Барсакелмес мемлекеттік табиғи қорығы» республикалық мемлекеттік мекемесінің қорғау аймағын белгілеу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Қазақстан Республикасы Ауыл шаруашылығы министрлігінің «Барсакелмес мемлекеттік табиғи қорығы» республикалық мемлекеттік мекемесінің аумағында жер учаскелері меншік иелері мен жер пайдаланушылардан алынып қойылмай және жер санаты ауыстырылмай, ені екі шақырымнан кем емес, жалпы ауданы 46309,34 гектар, оның ішінде ауданы 19638,77 гектар «Барсакелмес» учаскесі және ауданы 26670,57 гектар «Қасқақұлан» учаскесінің қорғау аймағы;</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Ауыл шаруашылығы министрлігінің «Барсакелмес мемлекеттік табиғи қорығы» республикалық мемлекеттік мекемесінің қорғау аймағы аумағында табиғат пайдалану режимі мен тәртібі белгіленсін.»;</w:t>
      </w:r>
      <w:r>
        <w:br/>
      </w:r>
      <w:r>
        <w:rPr>
          <w:rFonts w:ascii="Times New Roman"/>
          <w:b w:val="false"/>
          <w:i w:val="false"/>
          <w:color w:val="000000"/>
          <w:sz w:val="28"/>
        </w:rPr>
        <w:t>
      </w:t>
      </w:r>
      <w:r>
        <w:rPr>
          <w:rFonts w:ascii="Times New Roman"/>
          <w:b w:val="false"/>
          <w:i w:val="false"/>
          <w:color w:val="000000"/>
          <w:sz w:val="28"/>
        </w:rPr>
        <w:t>аталған қаулының қосымшасында: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 Ауыл шаруашылығы министрлігінің «Барсакелмес мемлекеттік табиғи қорығы» республикалық мемлекеттік мекемесінің қорғау аймағы аумағында табиғат пайдалану режимі мен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Ауыл шаруашылығы министрлігінің «Барсакелмес мемлекеттік табиғи қорығы» республикалық мемлекеттік мекемесінің (бұдан әрі - Қорық) қорғау аймағы аумағында табиғат пайдалану режимі мен тәртібі «Қазақстан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123-бабына</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әкiмi</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