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80ab" w14:textId="16b8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8 шілдедегі № 34/04 қаулысы. Қарағанды облысының Әділет департаментінде 2014 жылғы 13 тамызда № 2718 болып тіркелді. Күші жойылды - Қарағанды облысы әкімдігінің 2015 жылғы 7 желтоқсандағы № 69/07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07.12.2015 № 69/07 (алғашқы ресми жарияланған күнiнен кейін он күнтізбелік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кейін күнтізбелік он күн өткен соң қолданысқа енгiзiледi.</w:t>
      </w:r>
    </w:p>
    <w:bookmarkEnd w:id="0"/>
    <w:p>
      <w:pPr>
        <w:spacing w:after="0"/>
        <w:ind w:left="0"/>
        <w:jc w:val="both"/>
      </w:pPr>
      <w:r>
        <w:rPr>
          <w:rFonts w:ascii="Times New Roman"/>
          <w:b w:val="false"/>
          <w:i/>
          <w:color w:val="000000"/>
          <w:sz w:val="28"/>
        </w:rPr>
        <w:t>      Облыс әкімі                                H. Әбдібеков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8 шілде</w:t>
      </w:r>
      <w:r>
        <w:br/>
      </w:r>
      <w:r>
        <w:rPr>
          <w:rFonts w:ascii="Times New Roman"/>
          <w:b w:val="false"/>
          <w:i w:val="false"/>
          <w:color w:val="000000"/>
          <w:sz w:val="28"/>
        </w:rPr>
        <w:t>
№ 34/04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 қалалардың және аудандардың жұмыспен қамту және әлеуметтік бағдарламалар бөлімдерімен (бұдан әрі – қызмет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www.egov.kz (бұдан әрі – портал).</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 нәтижесі - тұрғын үй көмегін тағайындау туралы хабарлама (бұдан әрі - хабарлама). </w:t>
      </w:r>
      <w:r>
        <w:br/>
      </w:r>
      <w:r>
        <w:rPr>
          <w:rFonts w:ascii="Times New Roman"/>
          <w:b w:val="false"/>
          <w:i w:val="false"/>
          <w:color w:val="000000"/>
          <w:sz w:val="28"/>
        </w:rPr>
        <w:t>
      Мемлекеттік қызметті көрсету нәтижесін ұсыну нысаны: электронды (жартылай автоматтандырылған) және (немесе) қағаз түрінде.</w:t>
      </w:r>
      <w:r>
        <w:br/>
      </w:r>
      <w:r>
        <w:rPr>
          <w:rFonts w:ascii="Times New Roman"/>
          <w:b w:val="false"/>
          <w:i w:val="false"/>
          <w:color w:val="000000"/>
          <w:sz w:val="28"/>
        </w:rPr>
        <w:t>
      Қызмет алушы қағаз жеткізгіштегі хабарламаны алуға өтініш білдірген жағдайда хабарлама электронды форматта ресімделеді, басып шығарылады және ХҚКО уәкілетті тұлғасының қолымен және мөрмен расталады.</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4" w:id="6"/>
    <w:p>
      <w:pPr>
        <w:spacing w:after="0"/>
        <w:ind w:left="0"/>
        <w:jc w:val="both"/>
      </w:pPr>
      <w:r>
        <w:rPr>
          <w:rFonts w:ascii="Times New Roman"/>
          <w:b w:val="false"/>
          <w:i w:val="false"/>
          <w:color w:val="000000"/>
          <w:sz w:val="28"/>
        </w:rPr>
        <w:t>
      4. Мемлекеттік қызмет көрсету бойынша рәсімді (іс-әрекетті) бастауға негіздеме болып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қоса тіркелген көрсетілетін қызметті алушының өтініші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және тіркеуді іске асырады – 15 минут. Нәтижесі – тиісті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30 минут. Нәтижесі – орындау үшін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тексереді – күнтізбелік 9 күн. Нәтижесі – хабарламаны дайындау;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құжаттармен танысады – 30 минут. Нәтижесі – хабарламаға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көрсетілетін қызметті алушыға хабарлама береді – 15 минут. Нәтижесі – мемлекеттік көрсетілетін қызметті көрсету жөніндегі журналында көрсетілетін қызметті алушының қолы.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әкімдігінің 12.12.2014 </w:t>
      </w:r>
      <w:r>
        <w:rPr>
          <w:rFonts w:ascii="Times New Roman"/>
          <w:b w:val="false"/>
          <w:i w:val="false"/>
          <w:color w:val="000000"/>
          <w:sz w:val="28"/>
        </w:rPr>
        <w:t>№ 66/02</w:t>
      </w:r>
      <w:r>
        <w:rPr>
          <w:rFonts w:ascii="Times New Roman"/>
          <w:b w:val="false"/>
          <w:i w:val="false"/>
          <w:color w:val="ff0000"/>
          <w:sz w:val="28"/>
        </w:rPr>
        <w:t xml:space="preserve"> (алғашқы ресми жарияланған күнiнен кейін күнтізбелік он күн өткен соң қолданысқа енгiзiледi) қаулысымен.</w:t>
      </w:r>
    </w:p>
    <w:bookmarkEnd w:id="6"/>
    <w:bookmarkStart w:name="z21"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22" w:id="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қол қою үшін басшылыққа құжаттарды жолдайды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қояды, құжаттарды жауапты орындаушыға жібереді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 материалдарымен қоса басшылыққа жолдайды – күнтізбелік 9 күн;</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хабарламаға қол қояды – 30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хабарламаны береді – 15 минут.</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әкімдігінің 12.12.2014 </w:t>
      </w:r>
      <w:r>
        <w:rPr>
          <w:rFonts w:ascii="Times New Roman"/>
          <w:b w:val="false"/>
          <w:i w:val="false"/>
          <w:color w:val="000000"/>
          <w:sz w:val="28"/>
        </w:rPr>
        <w:t>№ 66/02</w:t>
      </w:r>
      <w:r>
        <w:rPr>
          <w:rFonts w:ascii="Times New Roman"/>
          <w:b w:val="false"/>
          <w:i w:val="false"/>
          <w:color w:val="ff0000"/>
          <w:sz w:val="28"/>
        </w:rPr>
        <w:t xml:space="preserve"> (алғашқы ресми жарияланған күнiнен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арқылы рәсімдерінің реттілігінің сипаттамасы осы мемлекеттік қызметті көрсету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8"/>
    <w:bookmarkStart w:name="z33"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9"/>
    <w:bookmarkStart w:name="z34" w:id="10"/>
    <w:p>
      <w:pPr>
        <w:spacing w:after="0"/>
        <w:ind w:left="0"/>
        <w:jc w:val="both"/>
      </w:pPr>
      <w:r>
        <w:rPr>
          <w:rFonts w:ascii="Times New Roman"/>
          <w:b w:val="false"/>
          <w:i w:val="false"/>
          <w:color w:val="000000"/>
          <w:sz w:val="28"/>
        </w:rPr>
        <w:t>
      9. Мемлекеттік қызметті алу үшін көрсетілетін қызметті алушы ХҚКО-ға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Көрсетілетін қызметті алушының мемлекеттік электрондық ақпараттық ресурстары болып табылатын, жеке басын куәландыратын құжаттардың ХҚКО қызметшісі тиісті мемлекеттік ақпараттық жүйелердің мемлекеттік қызметтер көрсету мониторингінің ақпараттық жүйесінің көмегімен электрондық-цифрлық қолтаңбамен қол қойылған электрондық деректер түрінде алады.</w:t>
      </w:r>
      <w:r>
        <w:br/>
      </w:r>
      <w:r>
        <w:rPr>
          <w:rFonts w:ascii="Times New Roman"/>
          <w:b w:val="false"/>
          <w:i w:val="false"/>
          <w:color w:val="000000"/>
          <w:sz w:val="28"/>
        </w:rPr>
        <w:t>
      ХҚКО қызметішісі құжаттардың түпнұсқаларын мемлекеттік органдарының мемлекеттік ақпараттық жүйелерінен ұсынылған мәліметтерімен салыстырып тексереді, сонан кейін түпнұсқаларды көрсетілетін қызмет алушыға қайтарады.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көрсетілетін қызметті алушыға тиісті құжаттарды қабылдағандығы туралы қолхат беріледі:</w:t>
      </w:r>
      <w:r>
        <w:br/>
      </w:r>
      <w:r>
        <w:rPr>
          <w:rFonts w:ascii="Times New Roman"/>
          <w:b w:val="false"/>
          <w:i w:val="false"/>
          <w:color w:val="000000"/>
          <w:sz w:val="28"/>
        </w:rPr>
        <w:t>
      тиісті құжаттарды қабылдағандығы туралы қолхат беріледі;</w:t>
      </w:r>
      <w:r>
        <w:br/>
      </w:r>
      <w:r>
        <w:rPr>
          <w:rFonts w:ascii="Times New Roman"/>
          <w:b w:val="false"/>
          <w:i w:val="false"/>
          <w:color w:val="000000"/>
          <w:sz w:val="28"/>
        </w:rPr>
        <w:t>
      өтінішті қабылдағаны күні мен нөмері;</w:t>
      </w:r>
      <w:r>
        <w:br/>
      </w:r>
      <w:r>
        <w:rPr>
          <w:rFonts w:ascii="Times New Roman"/>
          <w:b w:val="false"/>
          <w:i w:val="false"/>
          <w:color w:val="000000"/>
          <w:sz w:val="28"/>
        </w:rPr>
        <w:t>
      сұратылып отырған мемлекеттік көрсетілетін қызметтің түрі;</w:t>
      </w:r>
      <w:r>
        <w:br/>
      </w:r>
      <w:r>
        <w:rPr>
          <w:rFonts w:ascii="Times New Roman"/>
          <w:b w:val="false"/>
          <w:i w:val="false"/>
          <w:color w:val="000000"/>
          <w:sz w:val="28"/>
        </w:rPr>
        <w:t>
      қоса ұсынылған құжаттардың саны мен атауы; құжатттың берілген мерзімі, уақыты мен орны; құжаттарды ресімдеуге қабылдаған ХҚКО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уәкілетті өкілдің тегі, аты, әкесінің аты және байланыс телефондары.</w:t>
      </w:r>
      <w:r>
        <w:br/>
      </w:r>
      <w:r>
        <w:rPr>
          <w:rFonts w:ascii="Times New Roman"/>
          <w:b w:val="false"/>
          <w:i w:val="false"/>
          <w:color w:val="000000"/>
          <w:sz w:val="28"/>
        </w:rPr>
        <w:t>
</w:t>
      </w:r>
      <w:r>
        <w:rPr>
          <w:rFonts w:ascii="Times New Roman"/>
          <w:b w:val="false"/>
          <w:i w:val="false"/>
          <w:color w:val="000000"/>
          <w:sz w:val="28"/>
        </w:rPr>
        <w:t>
      11. Мемлекеттік қызметтің нәтижесін немесе мемлекеттік қызмет көрсетуден бас тарту туралы көрсетілетін қызметті берушінің уәжделген жауабы ХҚКО-ға жеке хабарласқан кезде "терезе" арқылы іске асырылады.</w:t>
      </w:r>
      <w:r>
        <w:br/>
      </w:r>
      <w:r>
        <w:rPr>
          <w:rFonts w:ascii="Times New Roman"/>
          <w:b w:val="false"/>
          <w:i w:val="false"/>
          <w:color w:val="000000"/>
          <w:sz w:val="28"/>
        </w:rPr>
        <w:t>
</w:t>
      </w:r>
      <w:r>
        <w:rPr>
          <w:rFonts w:ascii="Times New Roman"/>
          <w:b w:val="false"/>
          <w:i w:val="false"/>
          <w:color w:val="000000"/>
          <w:sz w:val="28"/>
        </w:rPr>
        <w:t>
      12. Егер, көрсетілетін қызметті алушы дер кезінде құжаттарды алу үшін ХҚКО-ға өтініш білдірмеген жағдайда, ХҚКО құжаттардың сақталуын бір ай бойы қамтамасыз етеді, одан кейін оларды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берушіге одан әрі сақтауға береді.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ХҚКО қызметкері құжаттарды қабылдаудан бас тарту туралы қолхат береді. ХҚКО-дан келіп түскен құжаттарды ресімдеу кезінде қателер анықталған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берген күннен бастап екі жұмыс күнінің ішінде оларды кері қайтарудың жазбаша негіздемесімен қоса ХҚКО-ға қайтарады.</w:t>
      </w:r>
      <w:r>
        <w:br/>
      </w:r>
      <w:r>
        <w:rPr>
          <w:rFonts w:ascii="Times New Roman"/>
          <w:b w:val="false"/>
          <w:i w:val="false"/>
          <w:color w:val="000000"/>
          <w:sz w:val="28"/>
        </w:rPr>
        <w:t>
</w:t>
      </w:r>
      <w:r>
        <w:rPr>
          <w:rFonts w:ascii="Times New Roman"/>
          <w:b w:val="false"/>
          <w:i w:val="false"/>
          <w:color w:val="000000"/>
          <w:sz w:val="28"/>
        </w:rPr>
        <w:t>
      13. Бас тартылған жағдайда, ХҚКО қызметкері көрсетілетін қызметті алушыға 1 күн ішінде хабарлайды және көрсетілетін қызметті берушіге кері қайтару себебі туралы жазбаша негіздемесін береді.</w:t>
      </w:r>
      <w:r>
        <w:br/>
      </w:r>
      <w:r>
        <w:rPr>
          <w:rFonts w:ascii="Times New Roman"/>
          <w:b w:val="false"/>
          <w:i w:val="false"/>
          <w:color w:val="000000"/>
          <w:sz w:val="28"/>
        </w:rPr>
        <w:t>
</w:t>
      </w:r>
      <w:r>
        <w:rPr>
          <w:rFonts w:ascii="Times New Roman"/>
          <w:b w:val="false"/>
          <w:i w:val="false"/>
          <w:color w:val="000000"/>
          <w:sz w:val="28"/>
        </w:rPr>
        <w:t>
      14. ХҚКО арқылы мәмілелердің (іс-әрекеттердің) кезеңділігін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15. ХҚКО ақпараттық жүйесі (бұдан әрі – АЖ) арқылы электрондық мемлекеттік қызмет көрсету барысындағы көрсетілетін қызмет берушінің қадамдық іс-қимылдары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1) 1-үдеріс – ХҚКО операторының қызмет көрсетуі үшін ХҚКО АЖ автоматтандырылған жұмыс орнында (бұдан әрі – АЖО) логин мен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xml:space="preserve">
      2) 2-үдеріс – ХҚКО операторының осы Регламентте көрсетілген қызметті таңдап алуы, қызмет көрсету үшін экранға сұрату нысанын шығаруы және ХҚКО операторының көрсетілетін қызметті алушының мәліметтерін, сондай-ақ көрсетілетін қызметті алушының сенімхат бойынша өкілінің мәліметтерін енгізуі (нотариалды куәландырылған сенімхат болған кезде, сенімхат басқаша куәландырылған жағдайда ол сенімхат толтырылмайды); </w:t>
      </w:r>
      <w:r>
        <w:br/>
      </w:r>
      <w:r>
        <w:rPr>
          <w:rFonts w:ascii="Times New Roman"/>
          <w:b w:val="false"/>
          <w:i w:val="false"/>
          <w:color w:val="000000"/>
          <w:sz w:val="28"/>
        </w:rPr>
        <w:t>
</w:t>
      </w:r>
      <w:r>
        <w:rPr>
          <w:rFonts w:ascii="Times New Roman"/>
          <w:b w:val="false"/>
          <w:i w:val="false"/>
          <w:color w:val="000000"/>
          <w:sz w:val="28"/>
        </w:rPr>
        <w:t>
      3) 3-үдеріс – "Электрондық үкімет шлюзі" (бұдан әрі – ЭҮШ) арқылы көрсетілетін қызметті алушы мәліметтері туралы сұранымды "Жеке тұлғалар" мемлекеттік деректер қорында/ "Заңды тұлғалар" мемлекеттік деректер қорында (бұдан әрі - ЖТ МДҚ/ЗТ МДҚ), сондай-ақ бірыңғай нотариаттық ақпараттық жүйеде (бұдан әрі – БНАЖ) – көрсетілетін қызмет алушы өкілінің сенімхаты мәліметтері туралы жіберу;</w:t>
      </w:r>
      <w:r>
        <w:br/>
      </w:r>
      <w:r>
        <w:rPr>
          <w:rFonts w:ascii="Times New Roman"/>
          <w:b w:val="false"/>
          <w:i w:val="false"/>
          <w:color w:val="000000"/>
          <w:sz w:val="28"/>
        </w:rPr>
        <w:t>
</w:t>
      </w:r>
      <w:r>
        <w:rPr>
          <w:rFonts w:ascii="Times New Roman"/>
          <w:b w:val="false"/>
          <w:i w:val="false"/>
          <w:color w:val="000000"/>
          <w:sz w:val="28"/>
        </w:rPr>
        <w:t>
      4) 1-шарт – ЖТ МДҚ/ЗТ МДҚ-да көрсетілетін қызметті алушы мәліметтерінің, БНАЖ-да сенімхат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
      5) 4-үдеріс – көрсетілетін қызметті алушы мәліметтерінің ЖТ МДҚ/ЗТ МДҚ-да, сенімхат мәліметтерінің БНАЖ-да болмауына байланысты мәліметтерді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5-үдеріс – ХҚКО операторының сұраным нысанының қағаз нұсқасындағы құжаттардың бар болуы туралы белгілеу бөлігін толтыруы және көрсетілетін қызметті алушы берген құжаттарды сканерлеп, оларды сұраным нысанына қыстыру және қызмет көрсетуге сұранымның толтырылған нысанын (енгізілген мәліметтерді) электрондық цифрлық қолтаңба (бұдан әрі –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ХҚКО операторының ЭЦҚ-мен расталған (қолы қойылған) электрондық құжатты (көрсетілетін қызметті алушының сұранымын) ЭҮШ/ "Электрондық үкімет өңірлік шлюзі" (бұдан әрі – ЭҮАШ) арқылы ЭҮӨШ АЖО-ға жіберу;</w:t>
      </w:r>
      <w:r>
        <w:br/>
      </w:r>
      <w:r>
        <w:rPr>
          <w:rFonts w:ascii="Times New Roman"/>
          <w:b w:val="false"/>
          <w:i w:val="false"/>
          <w:color w:val="000000"/>
          <w:sz w:val="28"/>
        </w:rPr>
        <w:t>
</w:t>
      </w:r>
      <w:r>
        <w:rPr>
          <w:rFonts w:ascii="Times New Roman"/>
          <w:b w:val="false"/>
          <w:i w:val="false"/>
          <w:color w:val="000000"/>
          <w:sz w:val="28"/>
        </w:rPr>
        <w:t>
      8) 7-үдеріс – электронды құжатты ЭҮӨШ АЖО-ға тіркеу;</w:t>
      </w:r>
      <w:r>
        <w:br/>
      </w:r>
      <w:r>
        <w:rPr>
          <w:rFonts w:ascii="Times New Roman"/>
          <w:b w:val="false"/>
          <w:i w:val="false"/>
          <w:color w:val="000000"/>
          <w:sz w:val="28"/>
        </w:rPr>
        <w:t>
</w:t>
      </w:r>
      <w:r>
        <w:rPr>
          <w:rFonts w:ascii="Times New Roman"/>
          <w:b w:val="false"/>
          <w:i w:val="false"/>
          <w:color w:val="000000"/>
          <w:sz w:val="28"/>
        </w:rPr>
        <w:t>
      9) 2-шарт – көрсетілетін қызметті берушінің көрсетілетін қызметті алушы қоса тіркеген Стандартта көрсетілген құжаттардың сәйкестігін және қызмет көрсетуге негіздеме болатынын тексеруі (өңдеуі);</w:t>
      </w:r>
      <w:r>
        <w:br/>
      </w:r>
      <w:r>
        <w:rPr>
          <w:rFonts w:ascii="Times New Roman"/>
          <w:b w:val="false"/>
          <w:i w:val="false"/>
          <w:color w:val="000000"/>
          <w:sz w:val="28"/>
        </w:rPr>
        <w:t>
</w:t>
      </w:r>
      <w:r>
        <w:rPr>
          <w:rFonts w:ascii="Times New Roman"/>
          <w:b w:val="false"/>
          <w:i w:val="false"/>
          <w:color w:val="000000"/>
          <w:sz w:val="28"/>
        </w:rPr>
        <w:t>
      10) 8-үдеріс – көрсетілетін қызметті алушының құжаттарында бұзушылықтар болуына байланысты сұратқан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ХҚКО операторы арқылы қызмет қорытындысын (хабарлама) алуы.</w:t>
      </w:r>
      <w:r>
        <w:br/>
      </w:r>
      <w:r>
        <w:rPr>
          <w:rFonts w:ascii="Times New Roman"/>
          <w:b w:val="false"/>
          <w:i w:val="false"/>
          <w:color w:val="000000"/>
          <w:sz w:val="28"/>
        </w:rPr>
        <w:t>
</w:t>
      </w:r>
      <w:r>
        <w:rPr>
          <w:rFonts w:ascii="Times New Roman"/>
          <w:b w:val="false"/>
          <w:i w:val="false"/>
          <w:color w:val="000000"/>
          <w:sz w:val="28"/>
        </w:rPr>
        <w:t>
      16. Портал арқылы мемлекеттік қызмет көрсету кезіндегі көрсетілетін қызметті берушінің қадамдық іс-қимылдары мен шешімдері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 жеке сәйкестендiру нөмiрi/бизнес-сәйкестендіру нөмірі (бұдан әрі - ЖСН/БСН) және парольдің көмегімен порталға тіркелуді іске асырады (порталда тіркелмеген көрсетілетін қызметті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1-үдеріс – қызмет алу үшін көрсетілетін қызметті алушының (көрсетілетін қызметті берушінің) порталға ЖСН/БСН және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порталда тіркелген көрсетілетін қызметті алушы туралы деректердің дәйектілігін тексеру;</w:t>
      </w:r>
      <w:r>
        <w:br/>
      </w:r>
      <w:r>
        <w:rPr>
          <w:rFonts w:ascii="Times New Roman"/>
          <w:b w:val="false"/>
          <w:i w:val="false"/>
          <w:color w:val="000000"/>
          <w:sz w:val="28"/>
        </w:rPr>
        <w:t>
</w:t>
      </w:r>
      <w:r>
        <w:rPr>
          <w:rFonts w:ascii="Times New Roman"/>
          <w:b w:val="false"/>
          <w:i w:val="false"/>
          <w:color w:val="000000"/>
          <w:sz w:val="28"/>
        </w:rPr>
        <w:t xml:space="preserve">
      4) 2-үдеріс – көрсетілетін қызметті алушының деректерінде бұзушылықтар болуына байланысты порталдың авторландырудан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5) 3-үдеріс – осы Регламентте көрсетілген қызметті көрсетілетін қызметті алушының (көрсетілетін қызметті берушінің) таңдауы, қызмет көрсету үшін сұраным нысаны экранға шығарылады және көрсетілетін қызметті алушы (көрсетілетін қызметті беруші) нысанды оның құрылымдық және пішіндік талаптарын ескере отырып толтырады (мәлімет енгізеді), сондай-ақ сұранымды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жарамдылық мерзімін және тіркеу куәліктері кері қайтарылғандар (жойылғандар) тізімінде жоқтығын, сондай-ақ, сәйкестендіру деректерінің (сұранымда көрсетілген ЖСН/БСН және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4-үдеріс – көрсетілетін қызметті алушының ЭЦҚ түпнұсқалығының расталмауына байланысты сұраған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көрсету үшін көрсетілетін қызметті алушының ЭЦҚ арқылы сұранымды куәландыру және электронды құжатты (сұранымды) көрсетілетін қызметті беруші өңдеу үшін ЭҮШ/ЭҮӨШ арқылы ЭҮӨШ АРМ-ға жіберу;</w:t>
      </w:r>
      <w:r>
        <w:br/>
      </w:r>
      <w:r>
        <w:rPr>
          <w:rFonts w:ascii="Times New Roman"/>
          <w:b w:val="false"/>
          <w:i w:val="false"/>
          <w:color w:val="000000"/>
          <w:sz w:val="28"/>
        </w:rPr>
        <w:t>
</w:t>
      </w:r>
      <w:r>
        <w:rPr>
          <w:rFonts w:ascii="Times New Roman"/>
          <w:b w:val="false"/>
          <w:i w:val="false"/>
          <w:color w:val="000000"/>
          <w:sz w:val="28"/>
        </w:rPr>
        <w:t>
      9) 6-үдеріс – электронды құжатты ЭҮӨШ АРМ-ға тіркеу;</w:t>
      </w:r>
      <w:r>
        <w:br/>
      </w:r>
      <w:r>
        <w:rPr>
          <w:rFonts w:ascii="Times New Roman"/>
          <w:b w:val="false"/>
          <w:i w:val="false"/>
          <w:color w:val="000000"/>
          <w:sz w:val="28"/>
        </w:rPr>
        <w:t>
</w:t>
      </w:r>
      <w:r>
        <w:rPr>
          <w:rFonts w:ascii="Times New Roman"/>
          <w:b w:val="false"/>
          <w:i w:val="false"/>
          <w:color w:val="000000"/>
          <w:sz w:val="28"/>
        </w:rPr>
        <w:t>
      10) 3-шарт –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 тиісті мемлекеттік ақпараттық жүйелерден мемлекеттік органдардың уәкілетті тұлғаларының ЭЦҚ-мен куәландырылған электрондық деректер нысанында алады;</w:t>
      </w:r>
      <w:r>
        <w:br/>
      </w:r>
      <w:r>
        <w:rPr>
          <w:rFonts w:ascii="Times New Roman"/>
          <w:b w:val="false"/>
          <w:i w:val="false"/>
          <w:color w:val="000000"/>
          <w:sz w:val="28"/>
        </w:rPr>
        <w:t>
</w:t>
      </w:r>
      <w:r>
        <w:rPr>
          <w:rFonts w:ascii="Times New Roman"/>
          <w:b w:val="false"/>
          <w:i w:val="false"/>
          <w:color w:val="000000"/>
          <w:sz w:val="28"/>
        </w:rPr>
        <w:t xml:space="preserve">
      11) 7-үдеріс – көрсетілетін қызметті алушының мемлекеттік ақпараттық жүйелерде мәліметтерінің болмауына байланысты сұратқан қызметтен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12) 8-үдеріс – көрсетілетін қызметті алушының порталмен қалыптастырылған қызмет қорытындысын (электронды құжат нысанындағы хабарлама) алуы. Электронды құжат көрсетілетін қызмет берушінің уәкілетті тұлғасының ЭЦҚ қолдану арқылы құрылады.</w:t>
      </w:r>
    </w:p>
    <w:bookmarkEnd w:id="10"/>
    <w:bookmarkStart w:name="z64" w:id="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қызметтің регламентіне</w:t>
      </w:r>
      <w:r>
        <w:br/>
      </w:r>
      <w:r>
        <w:rPr>
          <w:rFonts w:ascii="Times New Roman"/>
          <w:b w:val="false"/>
          <w:i w:val="false"/>
          <w:color w:val="000000"/>
          <w:sz w:val="28"/>
        </w:rPr>
        <w:t>
1-қосымша</w:t>
      </w:r>
    </w:p>
    <w:bookmarkEnd w:id="11"/>
    <w:bookmarkStart w:name="z65" w:id="12"/>
    <w:p>
      <w:pPr>
        <w:spacing w:after="0"/>
        <w:ind w:left="0"/>
        <w:jc w:val="left"/>
      </w:pPr>
      <w:r>
        <w:rPr>
          <w:rFonts w:ascii="Times New Roman"/>
          <w:b/>
          <w:i w:val="false"/>
          <w:color w:val="000000"/>
        </w:rPr>
        <w:t xml:space="preserve"> 
Мемлекеттік қызмет көрсетудің бизнес-процестерінің анықтамалығы "Тұрғын үй көмегін тағайындау"</w:t>
      </w:r>
    </w:p>
    <w:bookmarkEnd w:id="12"/>
    <w:p>
      <w:pPr>
        <w:spacing w:after="0"/>
        <w:ind w:left="0"/>
        <w:jc w:val="both"/>
      </w:pPr>
      <w:r>
        <w:drawing>
          <wp:inline distT="0" distB="0" distL="0" distR="0">
            <wp:extent cx="8064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64500" cy="5588000"/>
                    </a:xfrm>
                    <a:prstGeom prst="rect">
                      <a:avLst/>
                    </a:prstGeom>
                  </pic:spPr>
                </pic:pic>
              </a:graphicData>
            </a:graphic>
          </wp:inline>
        </w:drawing>
      </w:r>
    </w:p>
    <w:p>
      <w:pPr>
        <w:spacing w:after="0"/>
        <w:ind w:left="0"/>
        <w:jc w:val="both"/>
      </w:pPr>
      <w:r>
        <w:drawing>
          <wp:inline distT="0" distB="0" distL="0" distR="0">
            <wp:extent cx="74930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0" cy="1993900"/>
                    </a:xfrm>
                    <a:prstGeom prst="rect">
                      <a:avLst/>
                    </a:prstGeom>
                  </pic:spPr>
                </pic:pic>
              </a:graphicData>
            </a:graphic>
          </wp:inline>
        </w:drawing>
      </w:r>
    </w:p>
    <w:bookmarkStart w:name="z66"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3"/>
    <w:bookmarkStart w:name="z67" w:id="14"/>
    <w:p>
      <w:pPr>
        <w:spacing w:after="0"/>
        <w:ind w:left="0"/>
        <w:jc w:val="left"/>
      </w:pPr>
      <w:r>
        <w:rPr>
          <w:rFonts w:ascii="Times New Roman"/>
          <w:b/>
          <w:i w:val="false"/>
          <w:color w:val="000000"/>
        </w:rPr>
        <w:t xml:space="preserve"> 
Мемлекеттік қызмет көрсетудің бизнес-процестерінің анықтамалығы "Тұрғын үй көмегін тағайындау"</w:t>
      </w:r>
    </w:p>
    <w:bookmarkEnd w:id="14"/>
    <w:p>
      <w:pPr>
        <w:spacing w:after="0"/>
        <w:ind w:left="0"/>
        <w:jc w:val="both"/>
      </w:pPr>
      <w:r>
        <w:rPr>
          <w:rFonts w:ascii="Times New Roman"/>
          <w:b w:val="false"/>
          <w:i w:val="false"/>
          <w:color w:val="ff0000"/>
          <w:sz w:val="28"/>
        </w:rPr>
        <w:t xml:space="preserve">      Ескерту. 2-қосымша жаңа редакцияда - Қарағанды облысы әкімдігінің 12.12.2014 </w:t>
      </w:r>
      <w:r>
        <w:rPr>
          <w:rFonts w:ascii="Times New Roman"/>
          <w:b w:val="false"/>
          <w:i w:val="false"/>
          <w:color w:val="ff0000"/>
          <w:sz w:val="28"/>
        </w:rPr>
        <w:t>№ 66/02</w:t>
      </w:r>
      <w:r>
        <w:rPr>
          <w:rFonts w:ascii="Times New Roman"/>
          <w:b w:val="false"/>
          <w:i w:val="false"/>
          <w:color w:val="ff0000"/>
          <w:sz w:val="28"/>
        </w:rPr>
        <w:t xml:space="preserve"> (алғашқы ресми жарияланған күнiнен кейін күнтізбелік он күн өткен соң қолданысқа енгiзiледi) қаулысымен.</w:t>
      </w:r>
    </w:p>
    <w:p>
      <w:pPr>
        <w:spacing w:after="0"/>
        <w:ind w:left="0"/>
        <w:jc w:val="both"/>
      </w:pPr>
      <w:r>
        <w:drawing>
          <wp:inline distT="0" distB="0" distL="0" distR="0">
            <wp:extent cx="8572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72500" cy="8445500"/>
                    </a:xfrm>
                    <a:prstGeom prst="rect">
                      <a:avLst/>
                    </a:prstGeom>
                  </pic:spPr>
                </pic:pic>
              </a:graphicData>
            </a:graphic>
          </wp:inline>
        </w:drawing>
      </w:r>
      <w:r>
        <w:drawing>
          <wp:inline distT="0" distB="0" distL="0" distR="0">
            <wp:extent cx="7556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1409700"/>
                    </a:xfrm>
                    <a:prstGeom prst="rect">
                      <a:avLst/>
                    </a:prstGeom>
                  </pic:spPr>
                </pic:pic>
              </a:graphicData>
            </a:graphic>
          </wp:inline>
        </w:drawing>
      </w:r>
    </w:p>
    <w:bookmarkStart w:name="z68"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қызметтің регламентіне</w:t>
      </w:r>
      <w:r>
        <w:br/>
      </w:r>
      <w:r>
        <w:rPr>
          <w:rFonts w:ascii="Times New Roman"/>
          <w:b w:val="false"/>
          <w:i w:val="false"/>
          <w:color w:val="000000"/>
          <w:sz w:val="28"/>
        </w:rPr>
        <w:t>
3-қосымша</w:t>
      </w:r>
    </w:p>
    <w:bookmarkEnd w:id="15"/>
    <w:bookmarkStart w:name="z69" w:id="16"/>
    <w:p>
      <w:pPr>
        <w:spacing w:after="0"/>
        <w:ind w:left="0"/>
        <w:jc w:val="left"/>
      </w:pPr>
      <w:r>
        <w:rPr>
          <w:rFonts w:ascii="Times New Roman"/>
          <w:b/>
          <w:i w:val="false"/>
          <w:color w:val="000000"/>
        </w:rPr>
        <w:t xml:space="preserve"> 
Орталық АЖ арқылы электрондық мемлекеттік қызмет көрсету кезінде функционалдық іс-қимылының № 1 диаграммасы</w:t>
      </w:r>
    </w:p>
    <w:bookmarkEnd w:id="16"/>
    <w:p>
      <w:pPr>
        <w:spacing w:after="0"/>
        <w:ind w:left="0"/>
        <w:jc w:val="both"/>
      </w:pPr>
      <w:r>
        <w:drawing>
          <wp:inline distT="0" distB="0" distL="0" distR="0">
            <wp:extent cx="85598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59800" cy="4851400"/>
                    </a:xfrm>
                    <a:prstGeom prst="rect">
                      <a:avLst/>
                    </a:prstGeom>
                  </pic:spPr>
                </pic:pic>
              </a:graphicData>
            </a:graphic>
          </wp:inline>
        </w:drawing>
      </w:r>
    </w:p>
    <w:bookmarkStart w:name="z70" w:id="1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қызметтің регламентіне</w:t>
      </w:r>
      <w:r>
        <w:br/>
      </w:r>
      <w:r>
        <w:rPr>
          <w:rFonts w:ascii="Times New Roman"/>
          <w:b w:val="false"/>
          <w:i w:val="false"/>
          <w:color w:val="000000"/>
          <w:sz w:val="28"/>
        </w:rPr>
        <w:t>
4-қосымша</w:t>
      </w:r>
    </w:p>
    <w:bookmarkEnd w:id="17"/>
    <w:bookmarkStart w:name="z71" w:id="18"/>
    <w:p>
      <w:pPr>
        <w:spacing w:after="0"/>
        <w:ind w:left="0"/>
        <w:jc w:val="left"/>
      </w:pPr>
      <w:r>
        <w:rPr>
          <w:rFonts w:ascii="Times New Roman"/>
          <w:b/>
          <w:i w:val="false"/>
          <w:color w:val="000000"/>
        </w:rPr>
        <w:t xml:space="preserve"> 
ЭҮП арқылы электрондық мемлекеттік қызмет көрсету кезінде функционалдық іс-қимылының № 2 диаграммасы</w:t>
      </w:r>
    </w:p>
    <w:bookmarkEnd w:id="18"/>
    <w:p>
      <w:pPr>
        <w:spacing w:after="0"/>
        <w:ind w:left="0"/>
        <w:jc w:val="both"/>
      </w:pPr>
      <w:r>
        <w:drawing>
          <wp:inline distT="0" distB="0" distL="0" distR="0">
            <wp:extent cx="8128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0" cy="3924300"/>
                    </a:xfrm>
                    <a:prstGeom prst="rect">
                      <a:avLst/>
                    </a:prstGeom>
                  </pic:spPr>
                </pic:pic>
              </a:graphicData>
            </a:graphic>
          </wp:inline>
        </w:drawing>
      </w:r>
    </w:p>
    <w:bookmarkStart w:name="z72" w:id="19"/>
    <w:p>
      <w:pPr>
        <w:spacing w:after="0"/>
        <w:ind w:left="0"/>
        <w:jc w:val="left"/>
      </w:pPr>
      <w:r>
        <w:rPr>
          <w:rFonts w:ascii="Times New Roman"/>
          <w:b/>
          <w:i w:val="false"/>
          <w:color w:val="000000"/>
        </w:rPr>
        <w:t xml:space="preserve"> 
Шартты белгілер:</w:t>
      </w:r>
    </w:p>
    <w:bookmarkEnd w:id="19"/>
    <w:p>
      <w:pPr>
        <w:spacing w:after="0"/>
        <w:ind w:left="0"/>
        <w:jc w:val="both"/>
      </w:pPr>
      <w:r>
        <w:drawing>
          <wp:inline distT="0" distB="0" distL="0" distR="0">
            <wp:extent cx="64897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89700" cy="715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