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9e70" w14:textId="c889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18 сәуірдегі № 19/03 қаулысы. Қарағанды облысының Әділет департаментінде 2014 жылғы 23 мамырда № 2650 болып тіркелді. Күші жойылды - Қарағанды облысының әкімдігінің 2015 жылғы 8 қазандағы № 59/03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08.10.2015 № 59/03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2014 жылғы 07 ақпандағы № 64 "Автомобиль жолдары саласында мемлекеттік қызметтер көрсету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18 сәуірдегі</w:t>
      </w:r>
      <w:r>
        <w:br/>
      </w:r>
      <w:r>
        <w:rPr>
          <w:rFonts w:ascii="Times New Roman"/>
          <w:b w:val="false"/>
          <w:i w:val="false"/>
          <w:color w:val="000000"/>
          <w:sz w:val="28"/>
        </w:rPr>
        <w:t>
№ 19/03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
сондай-ақ елді мекендердегі жалпы пайдаланымдағы</w:t>
      </w:r>
      <w:r>
        <w:br/>
      </w:r>
      <w:r>
        <w:rPr>
          <w:rFonts w:ascii="Times New Roman"/>
          <w:b/>
          <w:i w:val="false"/>
          <w:color w:val="000000"/>
        </w:rPr>
        <w:t>
автомобиль жолдарының бөлінген белдеуінде сыртқы (көрнекі)</w:t>
      </w:r>
      <w:r>
        <w:br/>
      </w:r>
      <w:r>
        <w:rPr>
          <w:rFonts w:ascii="Times New Roman"/>
          <w:b/>
          <w:i w:val="false"/>
          <w:color w:val="000000"/>
        </w:rPr>
        <w:t>
жарнама объектілерін орналастыруға рұқсат беру"</w:t>
      </w:r>
      <w:r>
        <w:br/>
      </w:r>
      <w:r>
        <w:rPr>
          <w:rFonts w:ascii="Times New Roman"/>
          <w:b/>
          <w:i w:val="false"/>
          <w:color w:val="000000"/>
        </w:rPr>
        <w:t>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қызметі (бұдан әрі – мемлекеттік қызмет) заңды және жеке тұлғаларға (бұдан әрі – көрсетілетін қызметті алушы), сәулет және қала құрылысы автомобиль жолдары саласында қызметті жүзеге асыратын облыстардың, республикалық маңызы бар қаланың, астананың жергілікті атқарушы органдары құрылымдық бөлімшелерімен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кәсіпорыны (бұдан әрі – ХҚО);</w:t>
      </w:r>
      <w:r>
        <w:br/>
      </w:r>
      <w:r>
        <w:rPr>
          <w:rFonts w:ascii="Times New Roman"/>
          <w:b w:val="false"/>
          <w:i w:val="false"/>
          <w:color w:val="000000"/>
          <w:sz w:val="28"/>
        </w:rPr>
        <w:t>
      www.е.gov.kz "электрондық үкімет" веб-порталы немесе "Е-лицензиялау"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елді мекендерде сыртқы (көрнекі) жарнама объектілерін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объектілерін орналастыруға паспорт (бұдан әрі – паспорт) беру болып табылады.</w:t>
      </w:r>
      <w:r>
        <w:br/>
      </w: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көрсетiлетiн қызметтi берушiнiң құрылымдық бөлiмшелерiнiң</w:t>
      </w:r>
      <w:r>
        <w:br/>
      </w:r>
      <w:r>
        <w:rPr>
          <w:rFonts w:ascii="Times New Roman"/>
          <w:b/>
          <w:i w:val="false"/>
          <w:color w:val="000000"/>
        </w:rPr>
        <w:t>
(қызметкерлерiнiң) iс-қимыл тәртiбiн сипаттау</w:t>
      </w:r>
    </w:p>
    <w:bookmarkEnd w:id="5"/>
    <w:bookmarkStart w:name="z12"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"Автомобиль жолдары саласында мемлекеттік қызметтер көрсету мәселелері туралы" Қазақстан Республикасы Үкіметінің 2014 жылғы 7 ақпандағы № 64 қаулысымен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 xml:space="preserve"> белгіленген нысан бойынша жазбаша өтініштің, немесе көрсетілетін қызметті алушының электрондық цифрлық қолтаңбасымен (бұдан әрі – ЭЦҚ) куәландырылған электрондық құжат нысанындағы сұраудың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1 іс-қимыл –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құжаттарын кеңсе қызметкері қабылдайды және тіркейді, жергілікті атқарушы орган (бұдан әрі - ЖАО) басшысына құжаттарды береді. Орындалу ұзақтығы – келіп түскен сәттен бастап 15 (он бес) минуттан артық емес;</w:t>
      </w:r>
      <w:r>
        <w:br/>
      </w:r>
      <w:r>
        <w:rPr>
          <w:rFonts w:ascii="Times New Roman"/>
          <w:b w:val="false"/>
          <w:i w:val="false"/>
          <w:color w:val="000000"/>
          <w:sz w:val="28"/>
        </w:rPr>
        <w:t>
      2 іс-қимыл – ЖАО басшысы құжаттарды қарайды, ЖАО бөлім басшысына құжаттарды береді. Орындалу ұзақтығы – 40 (қырық) минут ішінде.</w:t>
      </w:r>
      <w:r>
        <w:br/>
      </w:r>
      <w:r>
        <w:rPr>
          <w:rFonts w:ascii="Times New Roman"/>
          <w:b w:val="false"/>
          <w:i w:val="false"/>
          <w:color w:val="000000"/>
          <w:sz w:val="28"/>
        </w:rPr>
        <w:t>
      3 іс-қимыл – ЖАО бөлім басшысы құжаттарды қарайды, ЖАО бөлім маманына құжаттарды береді. Орындалу ұзақтығы – 30 (отыз) минут ішінде.</w:t>
      </w:r>
      <w:r>
        <w:br/>
      </w:r>
      <w:r>
        <w:rPr>
          <w:rFonts w:ascii="Times New Roman"/>
          <w:b w:val="false"/>
          <w:i w:val="false"/>
          <w:color w:val="000000"/>
          <w:sz w:val="28"/>
        </w:rPr>
        <w:t>
      4 іс-қимыл – ЖАО бөлімінің маманы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рұқсат немесе паспорт дайындайды. Орындалу ұзақтығы – 3 (үш) жұмыс күні ішінде;</w:t>
      </w:r>
      <w:r>
        <w:br/>
      </w:r>
      <w:r>
        <w:rPr>
          <w:rFonts w:ascii="Times New Roman"/>
          <w:b w:val="false"/>
          <w:i w:val="false"/>
          <w:color w:val="000000"/>
          <w:sz w:val="28"/>
        </w:rPr>
        <w:t>
      5 іс-қимыл – ЖАО басшысы мемлекеттік қызмет нәтижесіне қол қояды. Орындалу ұзақтығы – 20 (жиырма) минут ішінде;</w:t>
      </w:r>
      <w:r>
        <w:br/>
      </w:r>
      <w:r>
        <w:rPr>
          <w:rFonts w:ascii="Times New Roman"/>
          <w:b w:val="false"/>
          <w:i w:val="false"/>
          <w:color w:val="000000"/>
          <w:sz w:val="28"/>
        </w:rPr>
        <w:t>
      6 іс-қимыл – ЖАО басшысының қолы қойылған мемлекеттік қызмет көрсету нәтижесі көрсетілетін қызметті алушыға жолданады. Орындалу ұзақтығы – 1 (бір) жұмыс күні ішінде.</w:t>
      </w:r>
      <w:r>
        <w:br/>
      </w:r>
      <w:r>
        <w:rPr>
          <w:rFonts w:ascii="Times New Roman"/>
          <w:b w:val="false"/>
          <w:i w:val="false"/>
          <w:color w:val="000000"/>
          <w:sz w:val="28"/>
        </w:rPr>
        <w:t>
      Мемлекеттік қызметті көрсету мерзімі көрсетілетін қызметті алушының көрсетілетін қызметті берушіге не ХҚО-ға құжаттардың топтамасын тапсырған, сондай-ақ порталға жүгінген сәттен бастап – 5 (бес) жұмыс күні ішінде.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бойынша рәсімнің (іс-қимылдың) нәтижесі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көрсетілетін қызметті берушінің кеңсесінде құжаттар топтамасын қабылдау күні мен уақыты көрсетіліп, тіркеу туралы белгі қойылған өтініш көшірмесін қызмет алушыға беру және ЖАО басшысына құжаттар топтамасын беру болып табылады. ЖАО басшысына берілген құжаттар топтамасы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іс-қимылды орындауды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нәтижесі ЖАО басшысының құжаттарды қарауы және ЖАО басшысының бұрыштама қойылған құжаттарды ЖАО бөлім басшысына беруі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іс-қимылды орындауға негіз болып табылады. </w:t>
      </w:r>
      <w:r>
        <w:rPr>
          <w:rFonts w:ascii="Times New Roman"/>
          <w:b w:val="false"/>
          <w:i w:val="false"/>
          <w:color w:val="000000"/>
          <w:sz w:val="28"/>
        </w:rPr>
        <w:t>5-тармақта</w:t>
      </w:r>
      <w:r>
        <w:rPr>
          <w:rFonts w:ascii="Times New Roman"/>
          <w:b w:val="false"/>
          <w:i w:val="false"/>
          <w:color w:val="000000"/>
          <w:sz w:val="28"/>
        </w:rPr>
        <w:t xml:space="preserve"> көрсетілген 3 іс-қимыл нәтижесі ЖАО бөлім басшысының құжаттарды қарауы және ЖАО бөлім басшысы қарарымен құжаттарды ЖАО бөлім маманына беру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іс-қимылды бастауға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іс-қимыл нәтижесі ЖАО бөлім маманының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рұқсат немесе паспорт дайындауы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іс-қимыл нәтижесі ЖАО басшысының мемлекеттік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іс-қимылды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 бойынша нәтиже ЖАО басшысының қолы қойылған нәтижені көрсетілетін қызметті алушыға жолдау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ЖАО кеңсе қызметкері;</w:t>
      </w:r>
      <w:r>
        <w:br/>
      </w:r>
      <w:r>
        <w:rPr>
          <w:rFonts w:ascii="Times New Roman"/>
          <w:b w:val="false"/>
          <w:i w:val="false"/>
          <w:color w:val="000000"/>
          <w:sz w:val="28"/>
        </w:rPr>
        <w:t>
</w:t>
      </w:r>
      <w:r>
        <w:rPr>
          <w:rFonts w:ascii="Times New Roman"/>
          <w:b w:val="false"/>
          <w:i w:val="false"/>
          <w:color w:val="000000"/>
          <w:sz w:val="28"/>
        </w:rPr>
        <w:t>
      2) ЖАО басшысы;</w:t>
      </w:r>
      <w:r>
        <w:br/>
      </w:r>
      <w:r>
        <w:rPr>
          <w:rFonts w:ascii="Times New Roman"/>
          <w:b w:val="false"/>
          <w:i w:val="false"/>
          <w:color w:val="000000"/>
          <w:sz w:val="28"/>
        </w:rPr>
        <w:t>
</w:t>
      </w:r>
      <w:r>
        <w:rPr>
          <w:rFonts w:ascii="Times New Roman"/>
          <w:b w:val="false"/>
          <w:i w:val="false"/>
          <w:color w:val="000000"/>
          <w:sz w:val="28"/>
        </w:rPr>
        <w:t>
      3) ЖАО бөлім басшысы;</w:t>
      </w:r>
      <w:r>
        <w:br/>
      </w:r>
      <w:r>
        <w:rPr>
          <w:rFonts w:ascii="Times New Roman"/>
          <w:b w:val="false"/>
          <w:i w:val="false"/>
          <w:color w:val="000000"/>
          <w:sz w:val="28"/>
        </w:rPr>
        <w:t>
</w:t>
      </w:r>
      <w:r>
        <w:rPr>
          <w:rFonts w:ascii="Times New Roman"/>
          <w:b w:val="false"/>
          <w:i w:val="false"/>
          <w:color w:val="000000"/>
          <w:sz w:val="28"/>
        </w:rPr>
        <w:t>
      4) ЖАО бөлім маманы.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қажетті рәсімдердің (іс-қимылдардың)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құжаттарын қабылдау және кіріс құжаттары журналына тіркеу және құжаттарды ЖАО басшысына беру. Орындалу ұзақтығы – 15 (он бес) минуттан артық емес;</w:t>
      </w:r>
      <w:r>
        <w:br/>
      </w:r>
      <w:r>
        <w:rPr>
          <w:rFonts w:ascii="Times New Roman"/>
          <w:b w:val="false"/>
          <w:i w:val="false"/>
          <w:color w:val="000000"/>
          <w:sz w:val="28"/>
        </w:rPr>
        <w:t>
</w:t>
      </w:r>
      <w:r>
        <w:rPr>
          <w:rFonts w:ascii="Times New Roman"/>
          <w:b w:val="false"/>
          <w:i w:val="false"/>
          <w:color w:val="000000"/>
          <w:sz w:val="28"/>
        </w:rPr>
        <w:t>
      2) ЖАО басшысы құжаттарды қарайды, ЖАО бөлім басшысына құжаттарды береді. Орындалу ұзақтығы – 40 (қырық) минут ішінде;</w:t>
      </w:r>
      <w:r>
        <w:br/>
      </w:r>
      <w:r>
        <w:rPr>
          <w:rFonts w:ascii="Times New Roman"/>
          <w:b w:val="false"/>
          <w:i w:val="false"/>
          <w:color w:val="000000"/>
          <w:sz w:val="28"/>
        </w:rPr>
        <w:t>
</w:t>
      </w:r>
      <w:r>
        <w:rPr>
          <w:rFonts w:ascii="Times New Roman"/>
          <w:b w:val="false"/>
          <w:i w:val="false"/>
          <w:color w:val="000000"/>
          <w:sz w:val="28"/>
        </w:rPr>
        <w:t>
      3) ЖАО бөлім басшысы құжаттарды қарайды, ЖАО бөлім маманына құжаттарды орындауға береді. Орындалу ұзақтығы – 30 (отыз) минут ішінде;</w:t>
      </w:r>
      <w:r>
        <w:br/>
      </w:r>
      <w:r>
        <w:rPr>
          <w:rFonts w:ascii="Times New Roman"/>
          <w:b w:val="false"/>
          <w:i w:val="false"/>
          <w:color w:val="000000"/>
          <w:sz w:val="28"/>
        </w:rPr>
        <w:t>
</w:t>
      </w:r>
      <w:r>
        <w:rPr>
          <w:rFonts w:ascii="Times New Roman"/>
          <w:b w:val="false"/>
          <w:i w:val="false"/>
          <w:color w:val="000000"/>
          <w:sz w:val="28"/>
        </w:rPr>
        <w:t>
      4) ЖАО бөлім маманы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рұқсат немесе паспорт дайындайды. Орындалу ұзақтығы – 3 (үш) жұмыс күні ішінде;</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электрондық үлгіде ресімделеді, басып шығарылады және мөртаңбамен расталады және ЖАО басшысының қолы қойылады. Орындалу ұзақтығы – 20 (жиырма) минут ішінде;</w:t>
      </w:r>
      <w:r>
        <w:br/>
      </w:r>
      <w:r>
        <w:rPr>
          <w:rFonts w:ascii="Times New Roman"/>
          <w:b w:val="false"/>
          <w:i w:val="false"/>
          <w:color w:val="000000"/>
          <w:sz w:val="28"/>
        </w:rPr>
        <w:t>
</w:t>
      </w:r>
      <w:r>
        <w:rPr>
          <w:rFonts w:ascii="Times New Roman"/>
          <w:b w:val="false"/>
          <w:i w:val="false"/>
          <w:color w:val="000000"/>
          <w:sz w:val="28"/>
        </w:rPr>
        <w:t>
      6) ЖАО басшысының қолы қойылған мемлекеттік қызмет көрсету нәтижесі көрсетілетін қызметті алушыға жолданады. Орындалу ұзақтығы – бір жұмыс күні ішінде.</w:t>
      </w:r>
      <w:r>
        <w:br/>
      </w:r>
      <w:r>
        <w:rPr>
          <w:rFonts w:ascii="Times New Roman"/>
          <w:b w:val="false"/>
          <w:i w:val="false"/>
          <w:color w:val="000000"/>
          <w:sz w:val="28"/>
        </w:rPr>
        <w:t>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іс-қимылды (рәсімді) өтудің блок – сызбасында көрсетілген.</w:t>
      </w:r>
    </w:p>
    <w:bookmarkEnd w:id="8"/>
    <w:bookmarkStart w:name="z28" w:id="9"/>
    <w:p>
      <w:pPr>
        <w:spacing w:after="0"/>
        <w:ind w:left="0"/>
        <w:jc w:val="left"/>
      </w:pPr>
      <w:r>
        <w:rPr>
          <w:rFonts w:ascii="Times New Roman"/>
          <w:b/>
          <w:i w:val="false"/>
          <w:color w:val="000000"/>
        </w:rPr>
        <w:t xml:space="preserve"> 
4. Халыққа қызмет көрсету орталығымен өзара іс-қимыл</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9"/>
    <w:bookmarkStart w:name="z29" w:id="10"/>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қызметті алу үшін ХҚО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тапсырады. Қызмет алушының сұрау салуын өңдеу ұзақтығы – 15 минут.</w:t>
      </w:r>
      <w:r>
        <w:br/>
      </w:r>
      <w:r>
        <w:rPr>
          <w:rFonts w:ascii="Times New Roman"/>
          <w:b w:val="false"/>
          <w:i w:val="false"/>
          <w:color w:val="000000"/>
          <w:sz w:val="28"/>
        </w:rPr>
        <w:t>
      Көрсетілетін қызметті алушыға сұрау салуды дайындау тәртібі және жіберілуі:</w:t>
      </w:r>
      <w:r>
        <w:br/>
      </w:r>
      <w:r>
        <w:rPr>
          <w:rFonts w:ascii="Times New Roman"/>
          <w:b w:val="false"/>
          <w:i w:val="false"/>
          <w:color w:val="000000"/>
          <w:sz w:val="28"/>
        </w:rPr>
        <w:t>
      ХҚО-ның ықпалдастырылған ақпараттық жүйесінде (бұдан әрі – ХҚО ЫАЖ) көрсетілетін қызметті алушының сұрау салуын тіркеу және өңдеу кезінде ХҚО қызметкерлерінің іс-қимылы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ХҚО ЫАЖ арқылы электронды мемлекеттік қызмет көрсету кезінде функционалдық өзара іс-қимыл № 1 диаграммасында көрсетілген.</w:t>
      </w:r>
      <w:r>
        <w:br/>
      </w:r>
      <w:r>
        <w:rPr>
          <w:rFonts w:ascii="Times New Roman"/>
          <w:b w:val="false"/>
          <w:i w:val="false"/>
          <w:color w:val="000000"/>
          <w:sz w:val="28"/>
        </w:rPr>
        <w:t>
      ХҚО-мен және (немесе) өзге көрсетілетін қызметті алушылармен өзара іс-қимыл реттілігі және мерзімдері, оның ішінде көрсетілетін қызметті алушылардың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w:t>
      </w:r>
      <w:r>
        <w:rPr>
          <w:rFonts w:ascii="Times New Roman"/>
          <w:b w:val="false"/>
          <w:i w:val="false"/>
          <w:color w:val="000000"/>
          <w:sz w:val="28"/>
        </w:rPr>
        <w:t>
      1) 1 үдеріс – қызмет көрсету үшін ХҚО операторының ХҚО ЫАЖ-ға логин мен парол енгізуі (авторлау үдерісі);</w:t>
      </w:r>
      <w:r>
        <w:br/>
      </w:r>
      <w:r>
        <w:rPr>
          <w:rFonts w:ascii="Times New Roman"/>
          <w:b w:val="false"/>
          <w:i w:val="false"/>
          <w:color w:val="000000"/>
          <w:sz w:val="28"/>
        </w:rPr>
        <w:t>
</w:t>
      </w:r>
      <w:r>
        <w:rPr>
          <w:rFonts w:ascii="Times New Roman"/>
          <w:b w:val="false"/>
          <w:i w:val="false"/>
          <w:color w:val="000000"/>
          <w:sz w:val="28"/>
        </w:rPr>
        <w:t>
      2) 2 үдеріс – ХҚО операторының осы Регламентте көрсетілген қызметті таңдауы, қызмет көрсету үшін сұрау салу нысанын экранға шығаруы және ХҚО операторының көрсетілетін қызмет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көрсетілетін қызметті алушы деректері туралы сұрау салуды "Электрондық үкімет" шлюзі (бұдан әрі – ЭҮШ) арқылы "Жеке тұлғалар" мемлекеттік деректер базасына (бұдан әрі – ЖТ МДБ) және (немесе) "Заңды тұлғалар" мемлекеттік деректер базасына (бұдан әрі – ЗТ МДБ) жолдау;</w:t>
      </w:r>
      <w:r>
        <w:br/>
      </w:r>
      <w:r>
        <w:rPr>
          <w:rFonts w:ascii="Times New Roman"/>
          <w:b w:val="false"/>
          <w:i w:val="false"/>
          <w:color w:val="000000"/>
          <w:sz w:val="28"/>
        </w:rPr>
        <w:t>
</w:t>
      </w:r>
      <w:r>
        <w:rPr>
          <w:rFonts w:ascii="Times New Roman"/>
          <w:b w:val="false"/>
          <w:i w:val="false"/>
          <w:color w:val="000000"/>
          <w:sz w:val="28"/>
        </w:rPr>
        <w:t>
      4) 1 шарт – ЖТ МДБ/ЗТ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МДБ/ЗТ МДБ-да көрсетілетін қызмет алушы деректерінің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ХҚО операторының қағаз тасығыштағы құжаттардың болуы туралы бөлігінде сұрау салу нысанын толтыруы және көрсетілетін қызметті алушы ұсынған құжаттарды сканерлеуі, оларды сұрау салу нысанына бекітуі және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w:t>
      </w:r>
      <w:r>
        <w:rPr>
          <w:rFonts w:ascii="Times New Roman"/>
          <w:b w:val="false"/>
          <w:i w:val="false"/>
          <w:color w:val="000000"/>
          <w:sz w:val="28"/>
        </w:rPr>
        <w:t>
      7) 2 шарт – қызмет көрсетушінің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көрсету үшін негіз болатын қоса берілген құжаттарының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
      8) 6 үдеріс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тізілімге сәйкес құжаттар топтамасын толық ұсынбаған жағдайда ХҚО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9) 7 үдеріс – ХКО операторының ЭЦҚ-мен куәландырылған (қол қойылған) электрондық құжатты (көрсетілетін қызметті алушының сұрау салуын) ықпалдастырылған ЭҮШ арқылы "Е-лицензиялау" веб-порталына (бұдан әрі - "Е-лицензиялау" МДБ АЖ) жіберу;</w:t>
      </w:r>
      <w:r>
        <w:br/>
      </w:r>
      <w:r>
        <w:rPr>
          <w:rFonts w:ascii="Times New Roman"/>
          <w:b w:val="false"/>
          <w:i w:val="false"/>
          <w:color w:val="000000"/>
          <w:sz w:val="28"/>
        </w:rPr>
        <w:t>
</w:t>
      </w:r>
      <w:r>
        <w:rPr>
          <w:rFonts w:ascii="Times New Roman"/>
          <w:b w:val="false"/>
          <w:i w:val="false"/>
          <w:color w:val="000000"/>
          <w:sz w:val="28"/>
        </w:rPr>
        <w:t>
      10) 8 үдеріс – электрондық құжатты "Е-лицензиялау" МДБ АЖ тіркеу;</w:t>
      </w:r>
      <w:r>
        <w:br/>
      </w:r>
      <w:r>
        <w:rPr>
          <w:rFonts w:ascii="Times New Roman"/>
          <w:b w:val="false"/>
          <w:i w:val="false"/>
          <w:color w:val="000000"/>
          <w:sz w:val="28"/>
        </w:rPr>
        <w:t>
</w:t>
      </w:r>
      <w:r>
        <w:rPr>
          <w:rFonts w:ascii="Times New Roman"/>
          <w:b w:val="false"/>
          <w:i w:val="false"/>
          <w:color w:val="000000"/>
          <w:sz w:val="28"/>
        </w:rPr>
        <w:t>
      11) 9 үдеріс – қызмет көрсетушінің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көрсету үшін негіз болатын қоса берілген құжаттарының сәйкестігін өңдеуі;</w:t>
      </w:r>
      <w:r>
        <w:br/>
      </w:r>
      <w:r>
        <w:rPr>
          <w:rFonts w:ascii="Times New Roman"/>
          <w:b w:val="false"/>
          <w:i w:val="false"/>
          <w:color w:val="000000"/>
          <w:sz w:val="28"/>
        </w:rPr>
        <w:t>
</w:t>
      </w:r>
      <w:r>
        <w:rPr>
          <w:rFonts w:ascii="Times New Roman"/>
          <w:b w:val="false"/>
          <w:i w:val="false"/>
          <w:color w:val="000000"/>
          <w:sz w:val="28"/>
        </w:rPr>
        <w:t>
      12) 10 үдеріс – көрсетілетін қызметті алушының ХҚО операторынан "Е-лицензиялау" МДБ АЖ қалыптастырылған қызмет көрсету нәтижесін (мемлекеттік қызмет көрсетуді ұсыну туралы құжаттың электрондық нысанын) алу.</w:t>
      </w:r>
      <w:r>
        <w:br/>
      </w:r>
      <w:r>
        <w:rPr>
          <w:rFonts w:ascii="Times New Roman"/>
          <w:b w:val="false"/>
          <w:i w:val="false"/>
          <w:color w:val="000000"/>
          <w:sz w:val="28"/>
        </w:rPr>
        <w:t>
      ХҚО–ның ықпалдастырылған ақпараттық жүйесінде көрсетілетін қызметті алушының сұрау салуын тіркеу және өңдеу кезіндегі ХҚО қызметкерлерінің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000000"/>
          <w:sz w:val="28"/>
        </w:rPr>
        <w:t>
      10. "Электрондық үкіметтің" веб-порталы (бұдан әрі - ЭҮП) арқылы қызмет көрсетудің қадамдық іс-қимылдары мен шешімдері (ЭҮП арқылы электронды мемлекеттік қызмет көрсету кезіндегі № 2 функционалдық өзара іс-қимыл диаграммасы)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алушы ЭҮП – де тіркеуді мемлекеттік көрсетілетін қызметті алушы компьютерінің интернет-браузерінде сақталатын өзінің ЭСҚ тіркеу куәлігінің көмегімен жүзеге асырады (ЭҮП тіркелмеген мемлекеттік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мемлекеттік көрсетілетін қызметті алушының компьютерінің интернет-браузеріне ЭЦҚ тіркеу куәлігін бекіту, мемлекеттік қызметті алу үшін қызметті алушының ЭҮП–ға мемлекеттік қызметті және парольді (авторландыру үдерісі) енгізу процесі;</w:t>
      </w:r>
      <w:r>
        <w:br/>
      </w:r>
      <w:r>
        <w:rPr>
          <w:rFonts w:ascii="Times New Roman"/>
          <w:b w:val="false"/>
          <w:i w:val="false"/>
          <w:color w:val="000000"/>
          <w:sz w:val="28"/>
        </w:rPr>
        <w:t>
</w:t>
      </w:r>
      <w:r>
        <w:rPr>
          <w:rFonts w:ascii="Times New Roman"/>
          <w:b w:val="false"/>
          <w:i w:val="false"/>
          <w:color w:val="000000"/>
          <w:sz w:val="28"/>
        </w:rPr>
        <w:t>
      3) 1 шарт – логин (жеке тұлға, оның ішінде жеке кәсіпкерлік түрінде өзінің қызметін жүзеге асыратын жеке кәсіпкер үшін қалыптастырылатын жеке сәйкестендіру нөмірі (бұдан әрі - ЖСН) және (немесе) бірлескен кәсіпкерлік түрінде қызметтерді жүзеге асыратын заңды тұлға (филиал және өкілдік) және жеке кәсіпкер үшін қалыптастырылатын бизнес-сәйкестендіру нөмірі (бұдан әрі- БСН)) мен пароль арқылы тіркелген мемлекеттік көрсетілетін қызметті алушы туралы деректердің түпнұсқалылығын ЭҮП–де тексеру;</w:t>
      </w:r>
      <w:r>
        <w:br/>
      </w:r>
      <w:r>
        <w:rPr>
          <w:rFonts w:ascii="Times New Roman"/>
          <w:b w:val="false"/>
          <w:i w:val="false"/>
          <w:color w:val="000000"/>
          <w:sz w:val="28"/>
        </w:rPr>
        <w:t>
</w:t>
      </w:r>
      <w:r>
        <w:rPr>
          <w:rFonts w:ascii="Times New Roman"/>
          <w:b w:val="false"/>
          <w:i w:val="false"/>
          <w:color w:val="000000"/>
          <w:sz w:val="28"/>
        </w:rPr>
        <w:t>
      4) 2 үдеріс – мемлекеттік қызметті алушының деректерінде бұзушылықтардың болуына байланысты ЭҮП–тің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мемлекеттік қызметті алушының мемлекеттік қызметті таңдауы, қызмет көрсету үшін сұрау салу нысанын экранға шығаруы және оның құрылымы мен форматтық талаптарын ескере отырып, сұрау салу нысанына қажетті электрондық түрдегі құжаттарды бекітіп, мемлекеттік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 үдеріс –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7) 2 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8) 5 үдеріс – мемлекеттік қызметті алушының ЭЦҚ түпнұсқалылығының расталмауына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мемлекеттік қызметті алушының ЭЦҚ көмегімен қызмет көрсетуге толтырылған сұрау салу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10) 7 үдеріс - электрондық құжатты (мемлекеттік қызметті алушының сұрау салуын) "Е-лицензиялау" МДБ АЖ–де тіркеу және сұрау салуды "Е-лицензиялау" МДБ АЖ-де өңдеу;</w:t>
      </w:r>
      <w:r>
        <w:br/>
      </w:r>
      <w:r>
        <w:rPr>
          <w:rFonts w:ascii="Times New Roman"/>
          <w:b w:val="false"/>
          <w:i w:val="false"/>
          <w:color w:val="000000"/>
          <w:sz w:val="28"/>
        </w:rPr>
        <w:t>
</w:t>
      </w:r>
      <w:r>
        <w:rPr>
          <w:rFonts w:ascii="Times New Roman"/>
          <w:b w:val="false"/>
          <w:i w:val="false"/>
          <w:color w:val="000000"/>
          <w:sz w:val="28"/>
        </w:rPr>
        <w:t>
      11) 3 шарт – қызмет берушінің рұқсат немесе паспорт беру үшін мемлекеттік көрсетілетін қызметті алушының біліктілік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12) 8 үдеріс – көрсетілетін мемлекеттік қызметті алушының ЭҮП–пен калыптастырылған қызмет нәтижесін (рұқсат немесе паспортты) алуы. Электрондық құжат қызмет берушінің өкілетті тұлғасының ЭЦҚ-ын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11. "Е-лицензиялау" веб-порталы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блок – сызбада көрсетілген.</w:t>
      </w:r>
      <w:r>
        <w:br/>
      </w:r>
      <w:r>
        <w:rPr>
          <w:rFonts w:ascii="Times New Roman"/>
          <w:b w:val="false"/>
          <w:i w:val="false"/>
          <w:color w:val="000000"/>
          <w:sz w:val="28"/>
        </w:rPr>
        <w:t>
      Көрсетілетін қызметті берушінің қадамдық іс-әрекеттері және шешімдері </w:t>
      </w:r>
      <w:r>
        <w:rPr>
          <w:rFonts w:ascii="Times New Roman"/>
          <w:b w:val="false"/>
          <w:i w:val="false"/>
          <w:color w:val="000000"/>
          <w:sz w:val="28"/>
        </w:rPr>
        <w:t>4-қосымшада</w:t>
      </w:r>
      <w:r>
        <w:rPr>
          <w:rFonts w:ascii="Times New Roman"/>
          <w:b w:val="false"/>
          <w:i w:val="false"/>
          <w:color w:val="000000"/>
          <w:sz w:val="28"/>
        </w:rPr>
        <w:t>, № 3 диаграммада келтірілген:</w:t>
      </w:r>
      <w:r>
        <w:br/>
      </w:r>
      <w:r>
        <w:rPr>
          <w:rFonts w:ascii="Times New Roman"/>
          <w:b w:val="false"/>
          <w:i w:val="false"/>
          <w:color w:val="000000"/>
          <w:sz w:val="28"/>
        </w:rPr>
        <w:t>
</w:t>
      </w:r>
      <w:r>
        <w:rPr>
          <w:rFonts w:ascii="Times New Roman"/>
          <w:b w:val="false"/>
          <w:i w:val="false"/>
          <w:color w:val="000000"/>
          <w:sz w:val="28"/>
        </w:rPr>
        <w:t>
      1) 1 үдеріс – мемлекеттік қызмет көрсету үшін көрсетілетін қызметті беруші қызметкерінің "Е-лицензиялау" МДБ АЖ–ға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
      2) 1 шарт – көрсетілетін қызметті берушінің тіркелген қызметкері туралы деректердің түпнұсқалылығын логин және пароль арқылы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3) 2 үдеріс – көрсетілетін қызметті беруші қызметкерінің деректерінде бұзушылықтардың болуына байланысты авторландырудан бас тарту туралы "Е-лицензиялау" МДБ АЖ хабарлама қалыптастыру;</w:t>
      </w:r>
      <w:r>
        <w:br/>
      </w:r>
      <w:r>
        <w:rPr>
          <w:rFonts w:ascii="Times New Roman"/>
          <w:b w:val="false"/>
          <w:i w:val="false"/>
          <w:color w:val="000000"/>
          <w:sz w:val="28"/>
        </w:rPr>
        <w:t>
</w:t>
      </w:r>
      <w:r>
        <w:rPr>
          <w:rFonts w:ascii="Times New Roman"/>
          <w:b w:val="false"/>
          <w:i w:val="false"/>
          <w:color w:val="000000"/>
          <w:sz w:val="28"/>
        </w:rPr>
        <w:t>
      4) 3 үдеріс – көрсетілетін қызметті берушінің осы Регламентте көрсетілген қызметтерді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 үдеріс –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
      6) 5 үдеріс - "Е-лицензиялау" МДБ АЖ-да сұрау салуды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7) 6 үдеріс – мемлекеттік көрсетілетін қызметті алушының "Е–лицензиялау" МДБ АЖ–да қалыптастырылған қызмет көрсету нәтижесін (рұқсат немесе паспорт беру) алуы. Электрондық құжат қызмет берушінің лауазымды тұлғасының ЭЦҚ-сы қолданылып қалыптастырылады.</w:t>
      </w:r>
    </w:p>
    <w:bookmarkEnd w:id="10"/>
    <w:bookmarkStart w:name="z63" w:id="11"/>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сондай-ақ елді мекендердегі жалпы</w:t>
      </w:r>
      <w:r>
        <w:br/>
      </w:r>
      <w:r>
        <w:rPr>
          <w:rFonts w:ascii="Times New Roman"/>
          <w:b w:val="false"/>
          <w:i w:val="false"/>
          <w:color w:val="000000"/>
          <w:sz w:val="28"/>
        </w:rPr>
        <w:t>
пайдаланымдағы автомобиль жолдарының</w:t>
      </w:r>
      <w:r>
        <w:br/>
      </w:r>
      <w:r>
        <w:rPr>
          <w:rFonts w:ascii="Times New Roman"/>
          <w:b w:val="false"/>
          <w:i w:val="false"/>
          <w:color w:val="000000"/>
          <w:sz w:val="28"/>
        </w:rPr>
        <w:t>
бөлінген белдеуінде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11"/>
    <w:bookmarkStart w:name="z64" w:id="12"/>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сызбасы</w:t>
      </w:r>
    </w:p>
    <w:bookmarkEnd w:id="12"/>
    <w:p>
      <w:pPr>
        <w:spacing w:after="0"/>
        <w:ind w:left="0"/>
        <w:jc w:val="both"/>
      </w:pPr>
      <w:r>
        <w:drawing>
          <wp:inline distT="0" distB="0" distL="0" distR="0">
            <wp:extent cx="5778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6438900"/>
                    </a:xfrm>
                    <a:prstGeom prst="rect">
                      <a:avLst/>
                    </a:prstGeom>
                  </pic:spPr>
                </pic:pic>
              </a:graphicData>
            </a:graphic>
          </wp:inline>
        </w:drawing>
      </w:r>
    </w:p>
    <w:bookmarkStart w:name="z65" w:id="13"/>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сондай-ақ елді мекендердегі жалпы</w:t>
      </w:r>
      <w:r>
        <w:br/>
      </w:r>
      <w:r>
        <w:rPr>
          <w:rFonts w:ascii="Times New Roman"/>
          <w:b w:val="false"/>
          <w:i w:val="false"/>
          <w:color w:val="000000"/>
          <w:sz w:val="28"/>
        </w:rPr>
        <w:t>
пайдаланымдағы автомобиль жолдарының</w:t>
      </w:r>
      <w:r>
        <w:br/>
      </w:r>
      <w:r>
        <w:rPr>
          <w:rFonts w:ascii="Times New Roman"/>
          <w:b w:val="false"/>
          <w:i w:val="false"/>
          <w:color w:val="000000"/>
          <w:sz w:val="28"/>
        </w:rPr>
        <w:t>
бөлінген белдеуінде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13"/>
    <w:bookmarkStart w:name="z66" w:id="14"/>
    <w:p>
      <w:pPr>
        <w:spacing w:after="0"/>
        <w:ind w:left="0"/>
        <w:jc w:val="left"/>
      </w:pPr>
      <w:r>
        <w:rPr>
          <w:rFonts w:ascii="Times New Roman"/>
          <w:b/>
          <w:i w:val="false"/>
          <w:color w:val="000000"/>
        </w:rPr>
        <w:t xml:space="preserve"> 
ХҚО жүгінген кезінде</w:t>
      </w:r>
      <w:r>
        <w:br/>
      </w:r>
      <w:r>
        <w:rPr>
          <w:rFonts w:ascii="Times New Roman"/>
          <w:b/>
          <w:i w:val="false"/>
          <w:color w:val="000000"/>
        </w:rPr>
        <w:t>
мемлекеттік қызметті алу сызбасы</w:t>
      </w:r>
    </w:p>
    <w:bookmarkEnd w:id="14"/>
    <w:p>
      <w:pPr>
        <w:spacing w:after="0"/>
        <w:ind w:left="0"/>
        <w:jc w:val="both"/>
      </w:pPr>
      <w:r>
        <w:drawing>
          <wp:inline distT="0" distB="0" distL="0" distR="0">
            <wp:extent cx="71882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6743700"/>
                    </a:xfrm>
                    <a:prstGeom prst="rect">
                      <a:avLst/>
                    </a:prstGeom>
                  </pic:spPr>
                </pic:pic>
              </a:graphicData>
            </a:graphic>
          </wp:inline>
        </w:drawing>
      </w:r>
    </w:p>
    <w:bookmarkStart w:name="z67" w:id="15"/>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сондай-ақ елді мекендердегі жалпы</w:t>
      </w:r>
      <w:r>
        <w:br/>
      </w:r>
      <w:r>
        <w:rPr>
          <w:rFonts w:ascii="Times New Roman"/>
          <w:b w:val="false"/>
          <w:i w:val="false"/>
          <w:color w:val="000000"/>
          <w:sz w:val="28"/>
        </w:rPr>
        <w:t>
пайдаланымдағы автомобиль жолдарының</w:t>
      </w:r>
      <w:r>
        <w:br/>
      </w:r>
      <w:r>
        <w:rPr>
          <w:rFonts w:ascii="Times New Roman"/>
          <w:b w:val="false"/>
          <w:i w:val="false"/>
          <w:color w:val="000000"/>
          <w:sz w:val="28"/>
        </w:rPr>
        <w:t>
бөлінген белдеуінде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 қосымша</w:t>
      </w:r>
    </w:p>
    <w:bookmarkEnd w:id="15"/>
    <w:bookmarkStart w:name="z68" w:id="16"/>
    <w:p>
      <w:pPr>
        <w:spacing w:after="0"/>
        <w:ind w:left="0"/>
        <w:jc w:val="left"/>
      </w:pPr>
      <w:r>
        <w:rPr>
          <w:rFonts w:ascii="Times New Roman"/>
          <w:b/>
          <w:i w:val="false"/>
          <w:color w:val="000000"/>
        </w:rPr>
        <w:t xml:space="preserve"> 
Портал арқылы жүгінген кезде</w:t>
      </w:r>
      <w:r>
        <w:br/>
      </w:r>
      <w:r>
        <w:rPr>
          <w:rFonts w:ascii="Times New Roman"/>
          <w:b/>
          <w:i w:val="false"/>
          <w:color w:val="000000"/>
        </w:rPr>
        <w:t>
мемлекеттік қызметті алу сызбасы</w:t>
      </w:r>
    </w:p>
    <w:bookmarkEnd w:id="16"/>
    <w:p>
      <w:pPr>
        <w:spacing w:after="0"/>
        <w:ind w:left="0"/>
        <w:jc w:val="both"/>
      </w:pPr>
      <w:r>
        <w:drawing>
          <wp:inline distT="0" distB="0" distL="0" distR="0">
            <wp:extent cx="70866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6819900"/>
                    </a:xfrm>
                    <a:prstGeom prst="rect">
                      <a:avLst/>
                    </a:prstGeom>
                  </pic:spPr>
                </pic:pic>
              </a:graphicData>
            </a:graphic>
          </wp:inline>
        </w:drawing>
      </w:r>
    </w:p>
    <w:bookmarkStart w:name="z69" w:id="17"/>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сондай-ақ елді мекендердегі жалпы</w:t>
      </w:r>
      <w:r>
        <w:br/>
      </w:r>
      <w:r>
        <w:rPr>
          <w:rFonts w:ascii="Times New Roman"/>
          <w:b w:val="false"/>
          <w:i w:val="false"/>
          <w:color w:val="000000"/>
          <w:sz w:val="28"/>
        </w:rPr>
        <w:t>
пайдаланымдағы автомобиль жолдарының</w:t>
      </w:r>
      <w:r>
        <w:br/>
      </w:r>
      <w:r>
        <w:rPr>
          <w:rFonts w:ascii="Times New Roman"/>
          <w:b w:val="false"/>
          <w:i w:val="false"/>
          <w:color w:val="000000"/>
          <w:sz w:val="28"/>
        </w:rPr>
        <w:t>
бөлінген белдеуінде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 қосымша</w:t>
      </w:r>
    </w:p>
    <w:bookmarkEnd w:id="17"/>
    <w:bookmarkStart w:name="z70" w:id="18"/>
    <w:p>
      <w:pPr>
        <w:spacing w:after="0"/>
        <w:ind w:left="0"/>
        <w:jc w:val="left"/>
      </w:pPr>
      <w:r>
        <w:rPr>
          <w:rFonts w:ascii="Times New Roman"/>
          <w:b/>
          <w:i w:val="false"/>
          <w:color w:val="000000"/>
        </w:rPr>
        <w:t xml:space="preserve"> 
ХҚО ЫАЖ арқылы электронды мемлекеттік қызмет көрсету кезінде</w:t>
      </w:r>
      <w:r>
        <w:br/>
      </w:r>
      <w:r>
        <w:rPr>
          <w:rFonts w:ascii="Times New Roman"/>
          <w:b/>
          <w:i w:val="false"/>
          <w:color w:val="000000"/>
        </w:rPr>
        <w:t>
функционалдық өзара іс-әрекеттердің № 1 диаграммасы</w:t>
      </w:r>
    </w:p>
    <w:bookmarkEnd w:id="18"/>
    <w:p>
      <w:pPr>
        <w:spacing w:after="0"/>
        <w:ind w:left="0"/>
        <w:jc w:val="both"/>
      </w:pPr>
      <w:r>
        <w:drawing>
          <wp:inline distT="0" distB="0" distL="0" distR="0">
            <wp:extent cx="86741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74100" cy="3987800"/>
                    </a:xfrm>
                    <a:prstGeom prst="rect">
                      <a:avLst/>
                    </a:prstGeom>
                  </pic:spPr>
                </pic:pic>
              </a:graphicData>
            </a:graphic>
          </wp:inline>
        </w:drawing>
      </w:r>
    </w:p>
    <w:bookmarkStart w:name="z71" w:id="19"/>
    <w:p>
      <w:pPr>
        <w:spacing w:after="0"/>
        <w:ind w:left="0"/>
        <w:jc w:val="left"/>
      </w:pPr>
      <w:r>
        <w:rPr>
          <w:rFonts w:ascii="Times New Roman"/>
          <w:b/>
          <w:i w:val="false"/>
          <w:color w:val="000000"/>
        </w:rPr>
        <w:t xml:space="preserve"> 
ЭҮП арқылы электронды мемлекеттік қызмет көрсету кезінде</w:t>
      </w:r>
      <w:r>
        <w:br/>
      </w:r>
      <w:r>
        <w:rPr>
          <w:rFonts w:ascii="Times New Roman"/>
          <w:b/>
          <w:i w:val="false"/>
          <w:color w:val="000000"/>
        </w:rPr>
        <w:t>
функционалдық өзара іс-қимылдардың № 2 диаграммасы</w:t>
      </w:r>
    </w:p>
    <w:bookmarkEnd w:id="19"/>
    <w:p>
      <w:pPr>
        <w:spacing w:after="0"/>
        <w:ind w:left="0"/>
        <w:jc w:val="both"/>
      </w:pPr>
      <w:r>
        <w:drawing>
          <wp:inline distT="0" distB="0" distL="0" distR="0">
            <wp:extent cx="82931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93100" cy="4483100"/>
                    </a:xfrm>
                    <a:prstGeom prst="rect">
                      <a:avLst/>
                    </a:prstGeom>
                  </pic:spPr>
                </pic:pic>
              </a:graphicData>
            </a:graphic>
          </wp:inline>
        </w:drawing>
      </w:r>
    </w:p>
    <w:bookmarkStart w:name="z72" w:id="20"/>
    <w:p>
      <w:pPr>
        <w:spacing w:after="0"/>
        <w:ind w:left="0"/>
        <w:jc w:val="left"/>
      </w:pPr>
      <w:r>
        <w:rPr>
          <w:rFonts w:ascii="Times New Roman"/>
          <w:b/>
          <w:i w:val="false"/>
          <w:color w:val="000000"/>
        </w:rPr>
        <w:t xml:space="preserve"> 
ЖАО арқылы электронды мемлекеттік қызмет көрсету кезінде</w:t>
      </w:r>
      <w:r>
        <w:br/>
      </w:r>
      <w:r>
        <w:rPr>
          <w:rFonts w:ascii="Times New Roman"/>
          <w:b/>
          <w:i w:val="false"/>
          <w:color w:val="000000"/>
        </w:rPr>
        <w:t>
функционалдық өзара іс-қимылдардың № 3 диаграммасы</w:t>
      </w:r>
    </w:p>
    <w:bookmarkEnd w:id="20"/>
    <w:p>
      <w:pPr>
        <w:spacing w:after="0"/>
        <w:ind w:left="0"/>
        <w:jc w:val="both"/>
      </w:pPr>
      <w:r>
        <w:drawing>
          <wp:inline distT="0" distB="0" distL="0" distR="0">
            <wp:extent cx="66421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42100" cy="4064000"/>
                    </a:xfrm>
                    <a:prstGeom prst="rect">
                      <a:avLst/>
                    </a:prstGeom>
                  </pic:spPr>
                </pic:pic>
              </a:graphicData>
            </a:graphic>
          </wp:inline>
        </w:drawing>
      </w:r>
    </w:p>
    <w:bookmarkStart w:name="z73" w:id="21"/>
    <w:p>
      <w:pPr>
        <w:spacing w:after="0"/>
        <w:ind w:left="0"/>
        <w:jc w:val="left"/>
      </w:pPr>
      <w:r>
        <w:rPr>
          <w:rFonts w:ascii="Times New Roman"/>
          <w:b/>
          <w:i w:val="false"/>
          <w:color w:val="000000"/>
        </w:rPr>
        <w:t xml:space="preserve"> 
Шартты белгілер:</w:t>
      </w:r>
    </w:p>
    <w:bookmarkEnd w:id="21"/>
    <w:p>
      <w:pPr>
        <w:spacing w:after="0"/>
        <w:ind w:left="0"/>
        <w:jc w:val="both"/>
      </w:pPr>
      <w:r>
        <w:drawing>
          <wp:inline distT="0" distB="0" distL="0" distR="0">
            <wp:extent cx="47879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87900" cy="411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