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9853" w14:textId="2bb9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 беретін ұйымдарға құжаттар қабылдау"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26 маусымдағы № 197 қаулысы. Жамбыл облысы Әділет департаментінде 2014 жылғы 8 тамызда № 2295 болып тіркелді. Күші жойылды - Жамбыл облысы әкімдігінің 2015 жылғы 25 маусымдағы № 134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25.06.2015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"Техникалық және кәсіптік, орта білімнен кейінгі білім беретін ұйымдарға құжаттар қабылдау" мемлекеттік көрсетілетін қызмет стандартын бекіту туралы" Қазақстан Республикасы Үкіметінің 2014 жылдың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отырған "Техникалық және кәсіптік, орта білімнен кейінгі білім беретін ұйымдарға құжаттар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білім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Е. 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қаулысымен 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білім беретін ұйымдарға құжаттар қабылдау" мемлекеттік көрсетілетін қызмет регламенті 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 "Техникалық және кәсіптік, орта білімнен кейінгі білім беретін ұйымдарға құжаттар қабылдау" мемлекеттік көрсетілетін қызметті (бұдан әрі – мемлекеттік көрсетілетін қызмет) Қазақстан Республикасы Үкіметінің 2014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"Техникалық және кәсіптік, орта білімнен кейінгі білім беретін ұйымдарға құжаттар қабылдау" мемлекеттік көрсетілетін қызмет стандартына (бұдан әрі - стандарт) сәйкес техникалық және кәсіптік, орта білімнен кейінгі білім беру ұйымдарымен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және мемлекеттік қызмет көрсету нәтижелерін беру техникалық және кәсіптік, орта білімнен кейінгі білім беретін оқу орнының базасында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Мемлекеттік қызмет көрсету нәтижесі техникалық және кәсіптік, орта білімнен кейінгі білім беретін оқу орнына құжаттардың қабылданғаны туралы қолхат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Көрсетілетін қызметті берушінің құрылымдық бөлімшелерінің (қызметкерлерінің) мемлекеттік қызметті көрсету процесіндегі іс-қимылдар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 Мемлекеттік қызметті көрсету бойынша рәсімдерді (әрекеттерді) бастау үшін негіз болып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алушының өтініші мен мемлекеттік қызметті көрсету үшін қажетті құжаттарын көрсетілетін қызметті берушінің қабылдап алуы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 Мемлекеттік қызметті көрсету процесінің құрамына кіретін әрбір рәсімнің (әрекеттердің) мазмұны, оны орындау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көрсетілетін қызметті көрсету үшін қажетті құжаттарды қабылдау, тіркеу – 5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көрсетілетін қызметті алушының құжаттарын ұсынылған талаптарға сәйкес келуін қарау және мемлекеттік көрсетілетін қызмет нәтижесін дайындау – 5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көрсетілетін қызметті алушыға мемлекеттік көрсетілетін қызмет нәтижесін беру - 5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алушыға осы мемлекеттік көрсетілетін қызмет стандартына қосымшаға сәйкес нысан бойынша құжаттардың қабылданғаны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тапсырылған құжаттардың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құжаттарды қабылдап алған қызметкердің тегі, аты, әкесінің аты (бар болса), лауазымы, сондай-ақ байланыс деректері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қызметті көрсету мыналарға түсетін көрсетілетін қызметті алушылар үшін көрсетілетін қызметті берушіге құжаттар топтамасы тапсырылған сәттен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күндізгі оқу нысанына – 20 тамыздан кешіктірмей;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кешкі және сырттай оқу нысанына – 20 қыркүйектен кешіктірмей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Қабылдау алдын ала жазылусыз және жеделдетіп қызмет көрсетусіз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 Келесі рәсімді (іс-қимылды) орындауды бастауға негіздеме болатын мемлекеттік қызмет көрсету рәсімінің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тіркеу нөмірі бар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мемлекеттік көрсетілетін қызмет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Көрсетілетін қызмет берушінің құрылымдық бөлімшелерінің (қызметкерлерінің) мемлекеттік қызметті көрсету процесіндегі 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 Мемлекеттік қызметті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қабылдау комиссиясының хатшысы, техникалық және кәсіптік білім беру мекемелерінде мемлекеттік қызметті көрсету үшін оқу орнының директорының бұйрығымен қабылдау комиссиясы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 Әрбір рәсімнің (іс-қимылдың) ұзақтығын көрсете отырып, құрылымдық бөлімшелер арасындағы өзара іс-қимылдың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қабылдау комиссиясының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көрсетілетін қызметті көрсету үшін қажетті құжаттарды қабылдау, тіркеуді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көрсетілетін қызметті алушының құжаттарын ұсынылған талаптарға сәйкес келуін қарайды және мемлекеттік көрсетілетін қызмет нәтижесін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қызмет алушыға мемлекеттік көрсетілетін қызмет нәтижесін береді –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қызметті көрсету процесінде көрсетілетін қызметті берушінің құрылымдық бөлімшелерінің (қызметкерлерінің) өзара іс-қимыл тәртібінің сипаты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, көрсетілетін қызметті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ұйымдарға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"Құрылымдық бөлімшелер (қызметкерлер) арасындағы рәсімдердің (іс-қимылдардың) реттілігін сипаттау" блок-схемасы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ұйымдарға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"Техникалық және кәсіптік, орта білімнен кейінгі білім беретін ұйымдарға құжаттар қабылдау"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