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bb48" w14:textId="dd0b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26 қарашадағы № 521 бұйрығы және Қазақстан Республикасы Ұлттық Банкі Басқармасының 2014 жылғы 24 желтоқсандағы № 235 қаулысы. Қазақстан Республикасының Әділет министрлігінде 2015 жылы 10 ақпанда № 10212 тіркелді. Күші жойылды - Қазақстан Республикасының Қаржы нарығын реттеу және дамыту агенттігі Басқармасының 2020 жылғы 24 тамыздағы № 75 және Қазақстан Республикасы Қаржы министрінің 2020 жылғы 1 қыркүйектегі № 799 бірлескен қаулысы мен бұйрығымен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24.08.2020 </w:t>
      </w:r>
      <w:r>
        <w:rPr>
          <w:rFonts w:ascii="Times New Roman"/>
          <w:b w:val="false"/>
          <w:i w:val="false"/>
          <w:color w:val="ff0000"/>
          <w:sz w:val="28"/>
        </w:rPr>
        <w:t>№ 75</w:t>
      </w:r>
      <w:r>
        <w:rPr>
          <w:rFonts w:ascii="Times New Roman"/>
          <w:b w:val="false"/>
          <w:i w:val="false"/>
          <w:color w:val="ff0000"/>
          <w:sz w:val="28"/>
        </w:rPr>
        <w:t xml:space="preserve"> және ҚР Қаржы министрінің 01.09.2020 № 799 бірлескен қаулысы мен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Екінші деңгейдегі банктер мен Ұлттық пошта операторы:</w:t>
      </w:r>
    </w:p>
    <w:bookmarkEnd w:id="2"/>
    <w:p>
      <w:pPr>
        <w:spacing w:after="0"/>
        <w:ind w:left="0"/>
        <w:jc w:val="both"/>
      </w:pPr>
      <w:r>
        <w:rPr>
          <w:rFonts w:ascii="Times New Roman"/>
          <w:b w:val="false"/>
          <w:i w:val="false"/>
          <w:color w:val="000000"/>
          <w:sz w:val="28"/>
        </w:rPr>
        <w:t>
      1) осы бұйрық және қаулы қолданысқа енгізілген күннен бастап  күнтізбелік үш айдан кешіктірмей ішкі құжаттаманы осы бұйрыққа және қаулыға сәйкес келтірсін;</w:t>
      </w:r>
    </w:p>
    <w:p>
      <w:pPr>
        <w:spacing w:after="0"/>
        <w:ind w:left="0"/>
        <w:jc w:val="both"/>
      </w:pPr>
      <w:r>
        <w:rPr>
          <w:rFonts w:ascii="Times New Roman"/>
          <w:b w:val="false"/>
          <w:i w:val="false"/>
          <w:color w:val="000000"/>
          <w:sz w:val="28"/>
        </w:rPr>
        <w:t>
      2) осы бұйрық және қаулы қолданысқа енгізілген күннен бастап күнтізбелік бір жылдан кешіктірмей осы бұйрыққа және қаулыға сәйкес автоматтандырылған ақпарат жүйелерін пысықтау және қазіргі клиенттерінің тәуекел деңгейін айқындау бойынша іс-шаралар жүргізсін.</w:t>
      </w:r>
    </w:p>
    <w:bookmarkStart w:name="z4" w:id="3"/>
    <w:p>
      <w:pPr>
        <w:spacing w:after="0"/>
        <w:ind w:left="0"/>
        <w:jc w:val="both"/>
      </w:pPr>
      <w:r>
        <w:rPr>
          <w:rFonts w:ascii="Times New Roman"/>
          <w:b w:val="false"/>
          <w:i w:val="false"/>
          <w:color w:val="000000"/>
          <w:sz w:val="28"/>
        </w:rPr>
        <w:t>
      3. Қазақстан Республикасы Қаржы министрлігінің Қаржы мониторингі комитеті (Тәжіяқов Б.Ш.) заңнамада белгіленген тәртіппен:</w:t>
      </w:r>
    </w:p>
    <w:bookmarkEnd w:id="3"/>
    <w:p>
      <w:pPr>
        <w:spacing w:after="0"/>
        <w:ind w:left="0"/>
        <w:jc w:val="both"/>
      </w:pPr>
      <w:r>
        <w:rPr>
          <w:rFonts w:ascii="Times New Roman"/>
          <w:b w:val="false"/>
          <w:i w:val="false"/>
          <w:color w:val="000000"/>
          <w:sz w:val="28"/>
        </w:rPr>
        <w:t>
      1) осы бұйрықты және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және қаулы мемлекеттік тіркелгеннен кейін күнтізбелік он күн ішінде оларды мерзімді баспасөз басылымдарында және "Әділет" ақпарат-құқықтық жүйесінде ресми жариялауға жіберуді;</w:t>
      </w:r>
    </w:p>
    <w:p>
      <w:pPr>
        <w:spacing w:after="0"/>
        <w:ind w:left="0"/>
        <w:jc w:val="both"/>
      </w:pPr>
      <w:r>
        <w:rPr>
          <w:rFonts w:ascii="Times New Roman"/>
          <w:b w:val="false"/>
          <w:i w:val="false"/>
          <w:color w:val="000000"/>
          <w:sz w:val="28"/>
        </w:rPr>
        <w:t>
      3) осы бұйрықты және қаулыны Қазақстан Республикасы Қаржы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 және қаулы 2014 жылғы 15 желтоқсаннан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598"/>
        <w:gridCol w:w="5702"/>
      </w:tblGrid>
      <w:tr>
        <w:trPr>
          <w:trHeight w:val="30" w:hRule="atLeast"/>
        </w:trPr>
        <w:tc>
          <w:tcPr>
            <w:tcW w:w="6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_____________ Б.Сұлтанов</w:t>
            </w:r>
          </w:p>
        </w:tc>
        <w:tc>
          <w:tcPr>
            <w:tcW w:w="5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___________Қ. Келімбетов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"__"_________        2014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521 бұйрығымен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xml:space="preserve">№ 235 қаулысымен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қағидаларына қойылатын талаптар</w:t>
      </w:r>
    </w:p>
    <w:bookmarkEnd w:id="5"/>
    <w:p>
      <w:pPr>
        <w:spacing w:after="0"/>
        <w:ind w:left="0"/>
        <w:jc w:val="both"/>
      </w:pPr>
      <w:r>
        <w:rPr>
          <w:rFonts w:ascii="Times New Roman"/>
          <w:b w:val="false"/>
          <w:i w:val="false"/>
          <w:color w:val="ff0000"/>
          <w:sz w:val="28"/>
        </w:rPr>
        <w:t xml:space="preserve">
      Ескерту. Талаптар жаңа редакцияда – ҚР Қаржы министрінің 18.09.2017 </w:t>
      </w:r>
      <w:r>
        <w:rPr>
          <w:rFonts w:ascii="Times New Roman"/>
          <w:b w:val="false"/>
          <w:i w:val="false"/>
          <w:color w:val="ff0000"/>
          <w:sz w:val="28"/>
        </w:rPr>
        <w:t>№ 561</w:t>
      </w:r>
      <w:r>
        <w:rPr>
          <w:rFonts w:ascii="Times New Roman"/>
          <w:b w:val="false"/>
          <w:i w:val="false"/>
          <w:color w:val="ff0000"/>
          <w:sz w:val="28"/>
        </w:rPr>
        <w:t xml:space="preserve"> және ҚР Ұлттық Банкі Басқармасының 22.12.2017 № 244 (01.01.2018 бастап қолданысқа енгізіледі) бірлескен бұйрығы және қаулысымен.</w:t>
      </w:r>
    </w:p>
    <w:p>
      <w:pPr>
        <w:spacing w:after="0"/>
        <w:ind w:left="0"/>
        <w:jc w:val="left"/>
      </w:pPr>
      <w:r>
        <w:rPr>
          <w:rFonts w:ascii="Times New Roman"/>
          <w:b/>
          <w:i w:val="false"/>
          <w:color w:val="000000"/>
        </w:rPr>
        <w:t xml:space="preserve"> 1-бөлім. Жалпы ережелер</w:t>
      </w:r>
    </w:p>
    <w:bookmarkStart w:name="z9" w:id="6"/>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және Нормативтік құқықтық актілерді мемлекеттік тіркеу тізілімінде № 9322 тіркелген Қазақстан Республикасының Ұлттық Банкі Басқармасының "Екінші деңгейдегі банктерге арналған тәуекелдерді басқару және ішкі бақылау жүйесін қалыптастыру қағидаларын бекіту туралы" 2014 жылғы 26 ақпандағы № 29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сәйкес әзірленді.</w:t>
      </w:r>
    </w:p>
    <w:bookmarkEnd w:id="6"/>
    <w:bookmarkStart w:name="z10" w:id="7"/>
    <w:p>
      <w:pPr>
        <w:spacing w:after="0"/>
        <w:ind w:left="0"/>
        <w:jc w:val="both"/>
      </w:pPr>
      <w:r>
        <w:rPr>
          <w:rFonts w:ascii="Times New Roman"/>
          <w:b w:val="false"/>
          <w:i w:val="false"/>
          <w:color w:val="000000"/>
          <w:sz w:val="28"/>
        </w:rPr>
        <w:t xml:space="preserve">
      2. Егер Талаптарда өзгеше көзделмесе, онда Талаптарда қолданылатын ұғымдар "Төлемдер және төлем жүйелері туралы" 2016 жылғы 26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"Акционерлік қоғамдар туралы" 2003 жылғы 13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КЖ/ТҚҚ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мағыналарында пайдаланылады.</w:t>
      </w:r>
    </w:p>
    <w:bookmarkEnd w:id="7"/>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xml:space="preserve">
      1) әдеттегіден тыс операция (мәміле) – КЖ/ТҚҚ туралы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негіздер бойынша сәйкес міндетті зерделенуге жататын операция (мәміле);</w:t>
      </w:r>
    </w:p>
    <w:p>
      <w:pPr>
        <w:spacing w:after="0"/>
        <w:ind w:left="0"/>
        <w:jc w:val="both"/>
      </w:pPr>
      <w:r>
        <w:rPr>
          <w:rFonts w:ascii="Times New Roman"/>
          <w:b w:val="false"/>
          <w:i w:val="false"/>
          <w:color w:val="000000"/>
          <w:sz w:val="28"/>
        </w:rPr>
        <w:t>
      2) қылмыстық жолмен алынған кiрiстердi заңдастыру (жылыстату) және терроризмдi қаржыландыру (бұдан әрі – КЖ/ТҚ) тәуекелдері – банктін КЖ/ТҚ екінші деңгейдегі банктерді және Ұлттық пошта операторын (бұдан әрі – банк) КЖ/ТҚ процестеріне немесе өзге қылмыстық қызметке қасақана немесе қасақана емес тарту мүмкіндігі;</w:t>
      </w:r>
    </w:p>
    <w:p>
      <w:pPr>
        <w:spacing w:after="0"/>
        <w:ind w:left="0"/>
        <w:jc w:val="both"/>
      </w:pPr>
      <w:r>
        <w:rPr>
          <w:rFonts w:ascii="Times New Roman"/>
          <w:b w:val="false"/>
          <w:i w:val="false"/>
          <w:color w:val="000000"/>
          <w:sz w:val="28"/>
        </w:rPr>
        <w:t>
      3) КЖ/ТҚ тәуекелдерін басқару – банктің КЖ/ТҚ тәуекелдерін анықтау, бағалау, оларға мониторинг жасау, сондай-ақ оларды азайту бойынша банк қабылдайтын шаралардың жиынтығы (өнімдерге/қызметтерге, клиенттерге, сондай-ақ клиенттер жасайтын операцияларға қатысты);</w:t>
      </w:r>
    </w:p>
    <w:p>
      <w:pPr>
        <w:spacing w:after="0"/>
        <w:ind w:left="0"/>
        <w:jc w:val="both"/>
      </w:pPr>
      <w:r>
        <w:rPr>
          <w:rFonts w:ascii="Times New Roman"/>
          <w:b w:val="false"/>
          <w:i w:val="false"/>
          <w:color w:val="000000"/>
          <w:sz w:val="28"/>
        </w:rPr>
        <w:t xml:space="preserve">
      4) шекті операция – КЖ/ТҚҚ туралы Заңның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қаржы мониторингі жүргізілуге жататын ақшамен және (немесе) өзге мүлікпен жасалатын операция; </w:t>
      </w:r>
    </w:p>
    <w:p>
      <w:pPr>
        <w:spacing w:after="0"/>
        <w:ind w:left="0"/>
        <w:jc w:val="both"/>
      </w:pPr>
      <w:r>
        <w:rPr>
          <w:rFonts w:ascii="Times New Roman"/>
          <w:b w:val="false"/>
          <w:i w:val="false"/>
          <w:color w:val="000000"/>
          <w:sz w:val="28"/>
        </w:rPr>
        <w:t>
      5) іскерлік қатынастар – банктің клиентке қаржылық қызметке және қаржылық қызмет көрсетулерге жататын қызметтерді (өнімдерді) ұсынуы бойынша қатынастар.</w:t>
      </w:r>
    </w:p>
    <w:bookmarkStart w:name="z11" w:id="8"/>
    <w:p>
      <w:pPr>
        <w:spacing w:after="0"/>
        <w:ind w:left="0"/>
        <w:jc w:val="both"/>
      </w:pPr>
      <w:r>
        <w:rPr>
          <w:rFonts w:ascii="Times New Roman"/>
          <w:b w:val="false"/>
          <w:i w:val="false"/>
          <w:color w:val="000000"/>
          <w:sz w:val="28"/>
        </w:rPr>
        <w:t>
      3. Банк қылмыстық жолмен алынған кірістерді заңдастыруға (жылыстатуға) және терроризмді қаржыландыруға қарсы іс-қимыл жасау мақсатында (бұдан әрі – КЖ/ТҚҚ) ішкі бақылауды:</w:t>
      </w:r>
    </w:p>
    <w:bookmarkEnd w:id="8"/>
    <w:p>
      <w:pPr>
        <w:spacing w:after="0"/>
        <w:ind w:left="0"/>
        <w:jc w:val="both"/>
      </w:pPr>
      <w:r>
        <w:rPr>
          <w:rFonts w:ascii="Times New Roman"/>
          <w:b w:val="false"/>
          <w:i w:val="false"/>
          <w:color w:val="000000"/>
          <w:sz w:val="28"/>
        </w:rPr>
        <w:t xml:space="preserve">
      1) банктің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p>
      <w:pPr>
        <w:spacing w:after="0"/>
        <w:ind w:left="0"/>
        <w:jc w:val="both"/>
      </w:pPr>
      <w:r>
        <w:rPr>
          <w:rFonts w:ascii="Times New Roman"/>
          <w:b w:val="false"/>
          <w:i w:val="false"/>
          <w:color w:val="000000"/>
          <w:sz w:val="28"/>
        </w:rPr>
        <w:t>
      2) банктің ішкі бақылау жүйесінің КЖ/ТҚ тәуекелдерін және қатар жүретін тәуекелдерді (операциялық, беделді жоғалту, шоғырлану) басқару үшін жеткілікті деңгейде ұстап тұру;</w:t>
      </w:r>
    </w:p>
    <w:p>
      <w:pPr>
        <w:spacing w:after="0"/>
        <w:ind w:left="0"/>
        <w:jc w:val="both"/>
      </w:pPr>
      <w:r>
        <w:rPr>
          <w:rFonts w:ascii="Times New Roman"/>
          <w:b w:val="false"/>
          <w:i w:val="false"/>
          <w:color w:val="000000"/>
          <w:sz w:val="28"/>
        </w:rPr>
        <w:t>
      3) банкті, оның лауазымды тұлғалары мен қызметкерлерін КЖ/ТҚ процесстеріне тартуды болдырмау мақсатында жүзеге асырады.</w:t>
      </w:r>
    </w:p>
    <w:bookmarkStart w:name="z12" w:id="9"/>
    <w:p>
      <w:pPr>
        <w:spacing w:after="0"/>
        <w:ind w:left="0"/>
        <w:jc w:val="both"/>
      </w:pPr>
      <w:r>
        <w:rPr>
          <w:rFonts w:ascii="Times New Roman"/>
          <w:b w:val="false"/>
          <w:i w:val="false"/>
          <w:color w:val="000000"/>
          <w:sz w:val="28"/>
        </w:rPr>
        <w:t>
      4. КЖ/ТҚҚ мақсатында ішкі бақылауды ұйымдастыру шеңберінде банкте Қағидалардың талаптары ескерілетін және банктің ішкі аудит қызметінің КЖ/ТҚҚ мақсатында ішкі бақылаудың тиімділігін бағалауды жүргізуіне қойылатын талаптар қамтылатын ішкі бақылау қағидалары әзірленеді.</w:t>
      </w:r>
    </w:p>
    <w:bookmarkEnd w:id="9"/>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банк оларды Талаптарға сәйкес дербес әзірлейді және олар банктің ішкі құжаты не осындай құжаттардың жиынтығы болып табылады.</w:t>
      </w:r>
    </w:p>
    <w:bookmarkStart w:name="z13" w:id="10"/>
    <w:p>
      <w:pPr>
        <w:spacing w:after="0"/>
        <w:ind w:left="0"/>
        <w:jc w:val="left"/>
      </w:pPr>
      <w:r>
        <w:rPr>
          <w:rFonts w:ascii="Times New Roman"/>
          <w:b/>
          <w:i w:val="false"/>
          <w:color w:val="000000"/>
        </w:rPr>
        <w:t xml:space="preserve"> 2-бөлім. КЖ/ТҚҚ ішкі жүйесін ұйымдастыру және КЖ/ТҚҚ мақсатында ішкі бақылауды ұйымдастыру бағдарламасы</w:t>
      </w:r>
    </w:p>
    <w:bookmarkEnd w:id="10"/>
    <w:bookmarkStart w:name="z14" w:id="11"/>
    <w:p>
      <w:pPr>
        <w:spacing w:after="0"/>
        <w:ind w:left="0"/>
        <w:jc w:val="both"/>
      </w:pPr>
      <w:r>
        <w:rPr>
          <w:rFonts w:ascii="Times New Roman"/>
          <w:b w:val="false"/>
          <w:i w:val="false"/>
          <w:color w:val="000000"/>
          <w:sz w:val="28"/>
        </w:rPr>
        <w:t>
      5. Банкте банктің ішкі құжаттарында белгіленген тәртіппен банктегі бақылау қағидаларын сақтауға мониторингті жүзеге асыру жөніндегі жауапты қызметкер (бұдан әрі – жауапты қызметкер) тағайындалады, сондай-ақ құзыретіне КЖ/ТҚҚ мәселелері кіретін бөлімше (бұдан әрі – КЖ/ТҚҚ жөніндегі бөлімше) белгіленеді.</w:t>
      </w:r>
    </w:p>
    <w:bookmarkEnd w:id="11"/>
    <w:bookmarkStart w:name="z15" w:id="12"/>
    <w:p>
      <w:pPr>
        <w:spacing w:after="0"/>
        <w:ind w:left="0"/>
        <w:jc w:val="both"/>
      </w:pPr>
      <w:r>
        <w:rPr>
          <w:rFonts w:ascii="Times New Roman"/>
          <w:b w:val="false"/>
          <w:i w:val="false"/>
          <w:color w:val="000000"/>
          <w:sz w:val="28"/>
        </w:rPr>
        <w:t>
      6. Мыналар жауапты қызметкерге қойылатын талаптар болып табылады:</w:t>
      </w:r>
    </w:p>
    <w:bookmarkEnd w:id="12"/>
    <w:p>
      <w:pPr>
        <w:spacing w:after="0"/>
        <w:ind w:left="0"/>
        <w:jc w:val="both"/>
      </w:pPr>
      <w:r>
        <w:rPr>
          <w:rFonts w:ascii="Times New Roman"/>
          <w:b w:val="false"/>
          <w:i w:val="false"/>
          <w:color w:val="000000"/>
          <w:sz w:val="28"/>
        </w:rPr>
        <w:t>
      1) жоғары білімінің болуы;</w:t>
      </w:r>
    </w:p>
    <w:p>
      <w:pPr>
        <w:spacing w:after="0"/>
        <w:ind w:left="0"/>
        <w:jc w:val="both"/>
      </w:pPr>
      <w:r>
        <w:rPr>
          <w:rFonts w:ascii="Times New Roman"/>
          <w:b w:val="false"/>
          <w:i w:val="false"/>
          <w:color w:val="000000"/>
          <w:sz w:val="28"/>
        </w:rPr>
        <w:t>
      2) банктік және (немесе) өзге операцияларды жүзеге асырумен байланысты банк бөлімшесі басшысының лауазымында кемінде бір жыл жұмыс өтілінің не КЖ/ТҚҚ саласында кемінде екі жыл жұмыс өтілінің не қаржылық қызметтерді ұсыну және (немесе) реттеу саласында кемінде үш жыл жұмыс өтілінің болуы;</w:t>
      </w:r>
    </w:p>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мінсіз іскерлік беделінің болуы.</w:t>
      </w:r>
    </w:p>
    <w:bookmarkStart w:name="z16" w:id="13"/>
    <w:p>
      <w:pPr>
        <w:spacing w:after="0"/>
        <w:ind w:left="0"/>
        <w:jc w:val="both"/>
      </w:pPr>
      <w:r>
        <w:rPr>
          <w:rFonts w:ascii="Times New Roman"/>
          <w:b w:val="false"/>
          <w:i w:val="false"/>
          <w:color w:val="000000"/>
          <w:sz w:val="28"/>
        </w:rPr>
        <w:t>
      7. КЖ/ТҚҚ мақсатында ішкі бақылауды ұйымдастыру бағдарламасы:</w:t>
      </w:r>
    </w:p>
    <w:bookmarkEnd w:id="13"/>
    <w:p>
      <w:pPr>
        <w:spacing w:after="0"/>
        <w:ind w:left="0"/>
        <w:jc w:val="both"/>
      </w:pPr>
      <w:r>
        <w:rPr>
          <w:rFonts w:ascii="Times New Roman"/>
          <w:b w:val="false"/>
          <w:i w:val="false"/>
          <w:color w:val="000000"/>
          <w:sz w:val="28"/>
        </w:rPr>
        <w:t>
      1) КЖ/ТҚҚ жөніндегі бөлімшенің функцияларын, оның ішінде КЖ/ТҚҚ мақсатында ішкі бақылауды жүзеге асыру кезінде банктің басқа бөлімшелерімен, филиалдарымен, еншілес ұйымдарымен өзара әрекет ету тәртібін, сондай-ақ жауапты қызметкердің функцияларын, өкілеттіктерін, жауапты қызметкердің банктің басқару органымен және атқару органымен өзара әрекет ету рәсімін сипаттауды;</w:t>
      </w:r>
    </w:p>
    <w:p>
      <w:pPr>
        <w:spacing w:after="0"/>
        <w:ind w:left="0"/>
        <w:jc w:val="both"/>
      </w:pPr>
      <w:r>
        <w:rPr>
          <w:rFonts w:ascii="Times New Roman"/>
          <w:b w:val="false"/>
          <w:i w:val="false"/>
          <w:color w:val="000000"/>
          <w:sz w:val="28"/>
        </w:rPr>
        <w:t xml:space="preserve">
      2) КЖ/ТҚҚ мақсатында ішкі бақылауды жүзеге асыру және қаржы мониторингін жүзеге асыратын және КЖ/ТҚҚ туралы </w:t>
      </w:r>
      <w:r>
        <w:rPr>
          <w:rFonts w:ascii="Times New Roman"/>
          <w:b w:val="false"/>
          <w:i w:val="false"/>
          <w:color w:val="000000"/>
          <w:sz w:val="28"/>
        </w:rPr>
        <w:t>Заңға</w:t>
      </w:r>
      <w:r>
        <w:rPr>
          <w:rFonts w:ascii="Times New Roman"/>
          <w:b w:val="false"/>
          <w:i w:val="false"/>
          <w:color w:val="000000"/>
          <w:sz w:val="28"/>
        </w:rPr>
        <w:t xml:space="preserve"> сәйкес КЖ/ТҚҚ бойынша өзге де шараларды қабылдайтын мемлекеттік уәкілетті органға (бұдан әрі – қаржы мониторингі жөніндегі уәкілетті орган) хабарламаларды беру үшін пайдаланылатын автоматтандырылған ақпараттық жүйелер мен бағдарламалық қамтамасыз ету туралы мәліметтерді, оның ішінде оларды әзірлеушілер туралы мәліметтерді;</w:t>
      </w:r>
    </w:p>
    <w:p>
      <w:pPr>
        <w:spacing w:after="0"/>
        <w:ind w:left="0"/>
        <w:jc w:val="both"/>
      </w:pPr>
      <w:r>
        <w:rPr>
          <w:rFonts w:ascii="Times New Roman"/>
          <w:b w:val="false"/>
          <w:i w:val="false"/>
          <w:color w:val="000000"/>
          <w:sz w:val="28"/>
        </w:rPr>
        <w:t>
      3) мәліметтерді тіркеу, сондай-ақ КЖ/ТҚҚ мақсатында ішкі бақылауды іске асыру барысында алынған құжаттар мен ақпаратты сақтау рәсімін;</w:t>
      </w:r>
    </w:p>
    <w:p>
      <w:pPr>
        <w:spacing w:after="0"/>
        <w:ind w:left="0"/>
        <w:jc w:val="both"/>
      </w:pPr>
      <w:r>
        <w:rPr>
          <w:rFonts w:ascii="Times New Roman"/>
          <w:b w:val="false"/>
          <w:i w:val="false"/>
          <w:color w:val="000000"/>
          <w:sz w:val="28"/>
        </w:rPr>
        <w:t xml:space="preserve">
      4) банк қызметкерлерінің, оның ішінде жауапты қызметкердің банктің басқару органын және атқару органын өздеріне белгілі болған банктің қызметкерлері жол берген КЖ/ТҚҚ туралы </w:t>
      </w:r>
      <w:r>
        <w:rPr>
          <w:rFonts w:ascii="Times New Roman"/>
          <w:b w:val="false"/>
          <w:i w:val="false"/>
          <w:color w:val="000000"/>
          <w:sz w:val="28"/>
        </w:rPr>
        <w:t>Заңды</w:t>
      </w:r>
      <w:r>
        <w:rPr>
          <w:rFonts w:ascii="Times New Roman"/>
          <w:b w:val="false"/>
          <w:i w:val="false"/>
          <w:color w:val="000000"/>
          <w:sz w:val="28"/>
        </w:rPr>
        <w:t>, сондай-ақ ішкі бақылау қағидаларын бұзу фактілері туралы хабардар ету рәсімін;</w:t>
      </w:r>
    </w:p>
    <w:p>
      <w:pPr>
        <w:spacing w:after="0"/>
        <w:ind w:left="0"/>
        <w:jc w:val="both"/>
      </w:pPr>
      <w:r>
        <w:rPr>
          <w:rFonts w:ascii="Times New Roman"/>
          <w:b w:val="false"/>
          <w:i w:val="false"/>
          <w:color w:val="000000"/>
          <w:sz w:val="28"/>
        </w:rPr>
        <w:t>
      5) КЖ/ТҚҚ бойынша банк кіретін банктік конгломерат талаптарын сипаттауды (бар болса);</w:t>
      </w:r>
    </w:p>
    <w:p>
      <w:pPr>
        <w:spacing w:after="0"/>
        <w:ind w:left="0"/>
        <w:jc w:val="both"/>
      </w:pPr>
      <w:r>
        <w:rPr>
          <w:rFonts w:ascii="Times New Roman"/>
          <w:b w:val="false"/>
          <w:i w:val="false"/>
          <w:color w:val="000000"/>
          <w:sz w:val="28"/>
        </w:rPr>
        <w:t>
      6) банктің ішкі аудит бөлімшесінің КЖ/ТҚҚ мақсатында ішкі бақылаудың тиімділігін бағалау нәтижелері бойынша басқару есептілігін дайындауы және банктің басқару органымен атқару органына ұсыну рәсімін қамтиды, бірақ олармен шектелмейді.</w:t>
      </w:r>
    </w:p>
    <w:bookmarkStart w:name="z17" w:id="14"/>
    <w:p>
      <w:pPr>
        <w:spacing w:after="0"/>
        <w:ind w:left="0"/>
        <w:jc w:val="both"/>
      </w:pPr>
      <w:r>
        <w:rPr>
          <w:rFonts w:ascii="Times New Roman"/>
          <w:b w:val="false"/>
          <w:i w:val="false"/>
          <w:color w:val="000000"/>
          <w:sz w:val="28"/>
        </w:rPr>
        <w:t>
      8. КЖ/ТҚҚ мақсатында ішкі бақылауды ұйымдастыру бағдарламасына сәйкес жауапты қызметкердің және КЖ/ТҚҚ жөніндегі бөлімше қызметкерлерінің функцияларына мыналар енгізіледі, бірақ олармен шектелмейді:</w:t>
      </w:r>
    </w:p>
    <w:bookmarkEnd w:id="14"/>
    <w:p>
      <w:pPr>
        <w:spacing w:after="0"/>
        <w:ind w:left="0"/>
        <w:jc w:val="both"/>
      </w:pPr>
      <w:r>
        <w:rPr>
          <w:rFonts w:ascii="Times New Roman"/>
          <w:b w:val="false"/>
          <w:i w:val="false"/>
          <w:color w:val="000000"/>
          <w:sz w:val="28"/>
        </w:rPr>
        <w:t>
      1) банкте әзірленген және банктің атқарушы органы бекіткен ішкі бақылау қағидаларының және (немесе) оларға өзгерістердің (толықтырулардың), сондай-ақ банкте олардың сақталуына мониторингтің болуын қамтамасыз ету;</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 жөніндегі уәкілетті органға хабарламалар ұсынуды ұйымдастыру және олардың ұсынылуын бақылау;</w:t>
      </w:r>
    </w:p>
    <w:p>
      <w:pPr>
        <w:spacing w:after="0"/>
        <w:ind w:left="0"/>
        <w:jc w:val="both"/>
      </w:pPr>
      <w:r>
        <w:rPr>
          <w:rFonts w:ascii="Times New Roman"/>
          <w:b w:val="false"/>
          <w:i w:val="false"/>
          <w:color w:val="000000"/>
          <w:sz w:val="28"/>
        </w:rPr>
        <w:t>
      3) клиенттердің операцияларын күдікті ретінде тану және банктің ішкі құжаттарында көзделген тәртіппен қаржы мониторингі жөніндегі уәкілетті органға хабарламалар жіберу қажеттілігі туралы шешімдер қабылдау;</w:t>
      </w:r>
    </w:p>
    <w:p>
      <w:pPr>
        <w:spacing w:after="0"/>
        <w:ind w:left="0"/>
        <w:jc w:val="both"/>
      </w:pPr>
      <w:r>
        <w:rPr>
          <w:rFonts w:ascii="Times New Roman"/>
          <w:b w:val="false"/>
          <w:i w:val="false"/>
          <w:color w:val="000000"/>
          <w:sz w:val="28"/>
        </w:rPr>
        <w:t xml:space="preserve">
      4) КЖ/ТҚҚ туралы </w:t>
      </w:r>
      <w:r>
        <w:rPr>
          <w:rFonts w:ascii="Times New Roman"/>
          <w:b w:val="false"/>
          <w:i w:val="false"/>
          <w:color w:val="000000"/>
          <w:sz w:val="28"/>
        </w:rPr>
        <w:t>Заңда</w:t>
      </w:r>
      <w:r>
        <w:rPr>
          <w:rFonts w:ascii="Times New Roman"/>
          <w:b w:val="false"/>
          <w:i w:val="false"/>
          <w:color w:val="000000"/>
          <w:sz w:val="28"/>
        </w:rPr>
        <w:t xml:space="preserve"> және (немесе) клиенттермен жасалған шарттарда көзделген жағдайларда және банктің ішкі құжаттарында көзделген тәртіпте клиенттермен іскерлік қатынастар орнату, жалғастыру не тоқтату туралы, клиенттермен операциялар жүргізуді тоқтата тұру не бас тарту туралы шешімдер қабылдау;</w:t>
      </w:r>
    </w:p>
    <w:p>
      <w:pPr>
        <w:spacing w:after="0"/>
        <w:ind w:left="0"/>
        <w:jc w:val="both"/>
      </w:pPr>
      <w:r>
        <w:rPr>
          <w:rFonts w:ascii="Times New Roman"/>
          <w:b w:val="false"/>
          <w:i w:val="false"/>
          <w:color w:val="000000"/>
          <w:sz w:val="28"/>
        </w:rPr>
        <w:t>
      5) банктің ішкі құжаттарымен көзделген тәртіпте ішкі бақылау тәртіптерін бұзушылықтары анықталғаны жөнінде банктің басқару органын және (немесе) атқарушы органын хабардар ету;</w:t>
      </w:r>
    </w:p>
    <w:p>
      <w:pPr>
        <w:spacing w:after="0"/>
        <w:ind w:left="0"/>
        <w:jc w:val="both"/>
      </w:pPr>
      <w:r>
        <w:rPr>
          <w:rFonts w:ascii="Times New Roman"/>
          <w:b w:val="false"/>
          <w:i w:val="false"/>
          <w:color w:val="000000"/>
          <w:sz w:val="28"/>
        </w:rPr>
        <w:t xml:space="preserve">
      6) банктің басқару органына есептер жасау үшін КЖ/ТҚҚ мақсатында ішкі бақылау және тәуекелдерді басқару жүйесін жақсарту бойынша ұсынылған шаралар мен ішкі бақылау ережелерін іске асыру нәтижелері туралы ақпаратты басқару органымен және (немесе) атқарушы органмен әзірлеу және келісу. </w:t>
      </w:r>
    </w:p>
    <w:bookmarkStart w:name="z18" w:id="15"/>
    <w:p>
      <w:pPr>
        <w:spacing w:after="0"/>
        <w:ind w:left="0"/>
        <w:jc w:val="both"/>
      </w:pPr>
      <w:r>
        <w:rPr>
          <w:rFonts w:ascii="Times New Roman"/>
          <w:b w:val="false"/>
          <w:i w:val="false"/>
          <w:color w:val="000000"/>
          <w:sz w:val="28"/>
        </w:rPr>
        <w:t>
      9. Жүктелген функцияларды орындау үшін жауапты қызметкер және КЖ/ТҚҚ жөніндегі бөлімше қызметкерлері:</w:t>
      </w:r>
    </w:p>
    <w:bookmarkEnd w:id="15"/>
    <w:p>
      <w:pPr>
        <w:spacing w:after="0"/>
        <w:ind w:left="0"/>
        <w:jc w:val="both"/>
      </w:pPr>
      <w:r>
        <w:rPr>
          <w:rFonts w:ascii="Times New Roman"/>
          <w:b w:val="false"/>
          <w:i w:val="false"/>
          <w:color w:val="000000"/>
          <w:sz w:val="28"/>
        </w:rPr>
        <w:t xml:space="preserve">
      1)-банктің уәкілетті органына және (немесе) атқарушы органына КЖ/ТҚҚ туралы </w:t>
      </w:r>
      <w:r>
        <w:rPr>
          <w:rFonts w:ascii="Times New Roman"/>
          <w:b w:val="false"/>
          <w:i w:val="false"/>
          <w:color w:val="000000"/>
          <w:sz w:val="28"/>
        </w:rPr>
        <w:t>Заңда</w:t>
      </w:r>
      <w:r>
        <w:rPr>
          <w:rFonts w:ascii="Times New Roman"/>
          <w:b w:val="false"/>
          <w:i w:val="false"/>
          <w:color w:val="000000"/>
          <w:sz w:val="28"/>
        </w:rPr>
        <w:t xml:space="preserve"> және банктің ішкі құжаттарында көзделген жағдайларда және тәртіппен клиенттермен іскерлік қатынастарды орнатуды, жалғастыруды не тоқтату туралы шешім қабылдау үшін сұратулар жіберуді;</w:t>
      </w:r>
    </w:p>
    <w:p>
      <w:pPr>
        <w:spacing w:after="0"/>
        <w:ind w:left="0"/>
        <w:jc w:val="both"/>
      </w:pPr>
      <w:r>
        <w:rPr>
          <w:rFonts w:ascii="Times New Roman"/>
          <w:b w:val="false"/>
          <w:i w:val="false"/>
          <w:color w:val="000000"/>
          <w:sz w:val="28"/>
        </w:rPr>
        <w:t>
      2) өз функцияларын толық көлемде және банктің ішкі құжаттарында көзделген тәртіппен жүзеге асыруға мүмкіндік беретін шекте банктің барлық үй-жайларына, ақпараттық жүйелеріне, телекоммуникация құралдарына, құжаттар мен файлдарға кіруге рұқсат алуды;</w:t>
      </w:r>
    </w:p>
    <w:p>
      <w:pPr>
        <w:spacing w:after="0"/>
        <w:ind w:left="0"/>
        <w:jc w:val="both"/>
      </w:pPr>
      <w:r>
        <w:rPr>
          <w:rFonts w:ascii="Times New Roman"/>
          <w:b w:val="false"/>
          <w:i w:val="false"/>
          <w:color w:val="000000"/>
          <w:sz w:val="28"/>
        </w:rPr>
        <w:t>
      3) банктің бөлімшелеріне ақшамен және (немесе) өзге де мүлікпен операция жүргізуге қатысты нұсқаулар беруді;</w:t>
      </w:r>
    </w:p>
    <w:p>
      <w:pPr>
        <w:spacing w:after="0"/>
        <w:ind w:left="0"/>
        <w:jc w:val="both"/>
      </w:pPr>
      <w:r>
        <w:rPr>
          <w:rFonts w:ascii="Times New Roman"/>
          <w:b w:val="false"/>
          <w:i w:val="false"/>
          <w:color w:val="000000"/>
          <w:sz w:val="28"/>
        </w:rPr>
        <w:t>
      4) өз функцияларын жүзеге асыру кезінде алынған ақпараттың құпиялылығын қамтамасыз етуді;</w:t>
      </w:r>
    </w:p>
    <w:p>
      <w:pPr>
        <w:spacing w:after="0"/>
        <w:ind w:left="0"/>
        <w:jc w:val="both"/>
      </w:pPr>
      <w:r>
        <w:rPr>
          <w:rFonts w:ascii="Times New Roman"/>
          <w:b w:val="false"/>
          <w:i w:val="false"/>
          <w:color w:val="000000"/>
          <w:sz w:val="28"/>
        </w:rPr>
        <w:t>
      5) банктің бөлімшелерінен алынатын құжаттардың және файлдардың сақталуын қамтамасыз етуді жүзеге асыруға құқылы.</w:t>
      </w:r>
    </w:p>
    <w:bookmarkStart w:name="z19" w:id="16"/>
    <w:p>
      <w:pPr>
        <w:spacing w:after="0"/>
        <w:ind w:left="0"/>
        <w:jc w:val="both"/>
      </w:pPr>
      <w:r>
        <w:rPr>
          <w:rFonts w:ascii="Times New Roman"/>
          <w:b w:val="false"/>
          <w:i w:val="false"/>
          <w:color w:val="000000"/>
          <w:sz w:val="28"/>
        </w:rPr>
        <w:t>
      10._Банктің филиалдарында Талаптардың 8 және 9-тармақтарында көзделген функциялар мен өкілеттіктер толық немесе ішінара жүктелген қызметкерлер бар болған жағдайда, осындай қызметкерлердің КЖ/ТҚҚ мәселелері бойынша қызметін үйлестіруді жауапты қызметкер жүзеге асырады.</w:t>
      </w:r>
    </w:p>
    <w:bookmarkEnd w:id="16"/>
    <w:bookmarkStart w:name="z20" w:id="17"/>
    <w:p>
      <w:pPr>
        <w:spacing w:after="0"/>
        <w:ind w:left="0"/>
        <w:jc w:val="both"/>
      </w:pPr>
      <w:r>
        <w:rPr>
          <w:rFonts w:ascii="Times New Roman"/>
          <w:b w:val="false"/>
          <w:i w:val="false"/>
          <w:color w:val="000000"/>
          <w:sz w:val="28"/>
        </w:rPr>
        <w:t>
      11._Жауапты қызметкердің, КЖ/ТҚҚ бойынша бөлімше қызметкерлерінің, сондай-ақ Талаптардың 8-тармағында көзделген функциялар жүктелген банк қызметкерлерінің функциялары ішкі аудиттің функцияларымен, сондай-ақ банктің бизнес-бөлімшелері жүзеге асыратын функциялармен қоса атқарылмайды.</w:t>
      </w:r>
    </w:p>
    <w:bookmarkEnd w:id="17"/>
    <w:bookmarkStart w:name="z21" w:id="18"/>
    <w:p>
      <w:pPr>
        <w:spacing w:after="0"/>
        <w:ind w:left="0"/>
        <w:jc w:val="both"/>
      </w:pPr>
      <w:r>
        <w:rPr>
          <w:rFonts w:ascii="Times New Roman"/>
          <w:b w:val="false"/>
          <w:i w:val="false"/>
          <w:color w:val="000000"/>
          <w:sz w:val="28"/>
        </w:rPr>
        <w:t>
      12. Банк ішкі бақылау мәселелері бойынша процесстерді автоматтандыру үшін КЖ/ТҚҚ мақсатында банктің ішкі бақылау қағидаларының талаптарына сәйкес келетін автоматтандырылған ақпараттық жүйелерді пайдаланады.</w:t>
      </w:r>
    </w:p>
    <w:bookmarkEnd w:id="18"/>
    <w:bookmarkStart w:name="z22" w:id="19"/>
    <w:p>
      <w:pPr>
        <w:spacing w:after="0"/>
        <w:ind w:left="0"/>
        <w:jc w:val="left"/>
      </w:pPr>
      <w:r>
        <w:rPr>
          <w:rFonts w:ascii="Times New Roman"/>
          <w:b/>
          <w:i w:val="false"/>
          <w:color w:val="000000"/>
        </w:rPr>
        <w:t xml:space="preserve"> 3-бөлім. КЖ/ТҚ тәуекелдерін басқару бағдарламасы</w:t>
      </w:r>
    </w:p>
    <w:bookmarkEnd w:id="19"/>
    <w:bookmarkStart w:name="z23" w:id="20"/>
    <w:p>
      <w:pPr>
        <w:spacing w:after="0"/>
        <w:ind w:left="0"/>
        <w:jc w:val="both"/>
      </w:pPr>
      <w:r>
        <w:rPr>
          <w:rFonts w:ascii="Times New Roman"/>
          <w:b w:val="false"/>
          <w:i w:val="false"/>
          <w:color w:val="000000"/>
          <w:sz w:val="28"/>
        </w:rPr>
        <w:t>
      13. КЖ/ТҚ тәуекелдерін басқаруды ұйымдастыру мақсатында банк Қағидалардың талаптарына сәйкес келетін КЖ/ТҚ тәуекелдерін басқару бағдарламасын әзірлейді.</w:t>
      </w:r>
    </w:p>
    <w:bookmarkEnd w:id="20"/>
    <w:bookmarkStart w:name="z24" w:id="21"/>
    <w:p>
      <w:pPr>
        <w:spacing w:after="0"/>
        <w:ind w:left="0"/>
        <w:jc w:val="both"/>
      </w:pPr>
      <w:r>
        <w:rPr>
          <w:rFonts w:ascii="Times New Roman"/>
          <w:b w:val="false"/>
          <w:i w:val="false"/>
          <w:color w:val="000000"/>
          <w:sz w:val="28"/>
        </w:rPr>
        <w:t>
      14. Банк кем дегенде тәуекелдердің мынадай ерекше санаттарын: клиенттердің типтері бойынша тәуекелді, елдік (географиялық) тәуекелді, қызметтер (өнім) және (немесе) оны беру тәсілінің тәуекелін ескере отырып, банк қызметтерінің (өнімдерінің) КЖ/ТҚ тәуекелдеріне ұшырағыштық дәрежесін бағалауды жыл сайынғы негізде жүзеге асырады.</w:t>
      </w:r>
    </w:p>
    <w:bookmarkEnd w:id="21"/>
    <w:p>
      <w:pPr>
        <w:spacing w:after="0"/>
        <w:ind w:left="0"/>
        <w:jc w:val="both"/>
      </w:pPr>
      <w:r>
        <w:rPr>
          <w:rFonts w:ascii="Times New Roman"/>
          <w:b w:val="false"/>
          <w:i w:val="false"/>
          <w:color w:val="000000"/>
          <w:sz w:val="28"/>
        </w:rPr>
        <w:t>
      Банк қызметтерінің (өнімдерінің) КЖ/ТҚ тәуекелдеріне ұшырағыштық дәрежесін бағалау тәуекелдерді анықтауды, клиенттер операцияларын сәйкестендіру рәсімдері мен мониторингін өзгертуді, қызметтер (өнімдер) беру тәртібін өзгертуді, қызметтер (өнімдер) беруден бастартуды қоса, азайтуға бағытталған мүмкін болатын іс-шараларды сипаттаумен қоса жүреді.</w:t>
      </w:r>
    </w:p>
    <w:bookmarkStart w:name="z25" w:id="22"/>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типтеріне мыналар енгізіледі, бірақ олармен шектелмейді:</w:t>
      </w:r>
    </w:p>
    <w:bookmarkEnd w:id="22"/>
    <w:p>
      <w:pPr>
        <w:spacing w:after="0"/>
        <w:ind w:left="0"/>
        <w:jc w:val="both"/>
      </w:pPr>
      <w:r>
        <w:rPr>
          <w:rFonts w:ascii="Times New Roman"/>
          <w:b w:val="false"/>
          <w:i w:val="false"/>
          <w:color w:val="000000"/>
          <w:sz w:val="28"/>
        </w:rPr>
        <w:t>
      1) шетелдік жария лауазымды тұлғалар, олардың отбасы мүшелері және олардың жақын туыстары;</w:t>
      </w:r>
    </w:p>
    <w:p>
      <w:pPr>
        <w:spacing w:after="0"/>
        <w:ind w:left="0"/>
        <w:jc w:val="both"/>
      </w:pPr>
      <w:r>
        <w:rPr>
          <w:rFonts w:ascii="Times New Roman"/>
          <w:b w:val="false"/>
          <w:i w:val="false"/>
          <w:color w:val="000000"/>
          <w:sz w:val="28"/>
        </w:rPr>
        <w:t>
      2) шетелдік қаржы ұйымдары;</w:t>
      </w:r>
    </w:p>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дара кәсіпкерлер, оның ішінде:</w:t>
      </w:r>
    </w:p>
    <w:p>
      <w:pPr>
        <w:spacing w:after="0"/>
        <w:ind w:left="0"/>
        <w:jc w:val="both"/>
      </w:pPr>
      <w:r>
        <w:rPr>
          <w:rFonts w:ascii="Times New Roman"/>
          <w:b w:val="false"/>
          <w:i w:val="false"/>
          <w:color w:val="000000"/>
          <w:sz w:val="28"/>
        </w:rPr>
        <w:t>
      қызметінің ерекше түрі қолма-қол шетелдік валютамен айырбастау операцияларын ұйымдастыру болып табылатын заңды тұлғалар;</w:t>
      </w:r>
    </w:p>
    <w:p>
      <w:pPr>
        <w:spacing w:after="0"/>
        <w:ind w:left="0"/>
        <w:jc w:val="both"/>
      </w:pPr>
      <w:r>
        <w:rPr>
          <w:rFonts w:ascii="Times New Roman"/>
          <w:b w:val="false"/>
          <w:i w:val="false"/>
          <w:color w:val="000000"/>
          <w:sz w:val="28"/>
        </w:rPr>
        <w:t>
      ерекше қызметі банкноттарды, монеталарды және құндылықтарды инкассациялау болып табылатын ұйымдар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микроқаржы ұйымдары;</w:t>
      </w:r>
    </w:p>
    <w:p>
      <w:pPr>
        <w:spacing w:after="0"/>
        <w:ind w:left="0"/>
        <w:jc w:val="both"/>
      </w:pPr>
      <w:r>
        <w:rPr>
          <w:rFonts w:ascii="Times New Roman"/>
          <w:b w:val="false"/>
          <w:i w:val="false"/>
          <w:color w:val="000000"/>
          <w:sz w:val="28"/>
        </w:rPr>
        <w:t>
      ломбардтар ретінде тіркелген заңды тұлғалар;</w:t>
      </w:r>
    </w:p>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(қаржылықтан басқа) жеткізушілердің агенттері (сенім білдірген);</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p>
      <w:pPr>
        <w:spacing w:after="0"/>
        <w:ind w:left="0"/>
        <w:jc w:val="both"/>
      </w:pPr>
      <w:r>
        <w:rPr>
          <w:rFonts w:ascii="Times New Roman"/>
          <w:b w:val="false"/>
          <w:i w:val="false"/>
          <w:color w:val="000000"/>
          <w:sz w:val="28"/>
        </w:rPr>
        <w:t>
      туристік қызметтерді көрсететін тұлғалар;</w:t>
      </w:r>
    </w:p>
    <w:p>
      <w:pPr>
        <w:spacing w:after="0"/>
        <w:ind w:left="0"/>
        <w:jc w:val="both"/>
      </w:pPr>
      <w:r>
        <w:rPr>
          <w:rFonts w:ascii="Times New Roman"/>
          <w:b w:val="false"/>
          <w:i w:val="false"/>
          <w:color w:val="000000"/>
          <w:sz w:val="28"/>
        </w:rPr>
        <w:t xml:space="preserve">
      4) адвокаттар, заң мәселелері бойынша басқа да тәуелсіз мамандар олар клиенттің атынан немесе оның тапсырмасы бойынша КЖ/ТҚҚ туралы Заңның 3-бабы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операцияларға қатысатын кездегі жағдайларда, бағалы қағаздар нарығының кәсіби қатысушылары (екінші деңгейдегі банктер белгілеген, КЖ/ТҚҚ жөніндегі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6) қаржы лизингі бойынша қызмет көрсететін тұлғалар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7) кредиттік серіктестіктер;</w:t>
      </w:r>
    </w:p>
    <w:p>
      <w:pPr>
        <w:spacing w:after="0"/>
        <w:ind w:left="0"/>
        <w:jc w:val="both"/>
      </w:pPr>
      <w:r>
        <w:rPr>
          <w:rFonts w:ascii="Times New Roman"/>
          <w:b w:val="false"/>
          <w:i w:val="false"/>
          <w:color w:val="000000"/>
          <w:sz w:val="28"/>
        </w:rPr>
        <w:t>
      8) сақтандыру агенттері ретінде қызметті жүзеге асыратын тұлғалар;</w:t>
      </w:r>
    </w:p>
    <w:p>
      <w:pPr>
        <w:spacing w:after="0"/>
        <w:ind w:left="0"/>
        <w:jc w:val="both"/>
      </w:pPr>
      <w:r>
        <w:rPr>
          <w:rFonts w:ascii="Times New Roman"/>
          <w:b w:val="false"/>
          <w:i w:val="false"/>
          <w:color w:val="000000"/>
          <w:sz w:val="28"/>
        </w:rPr>
        <w:t>
      9) жылжымайтын мүлікті сату-сатып алу жөніндегі делдалдық қызметті жүзеге асыратын тұлғалар;</w:t>
      </w:r>
    </w:p>
    <w:p>
      <w:pPr>
        <w:spacing w:after="0"/>
        <w:ind w:left="0"/>
        <w:jc w:val="both"/>
      </w:pPr>
      <w:r>
        <w:rPr>
          <w:rFonts w:ascii="Times New Roman"/>
          <w:b w:val="false"/>
          <w:i w:val="false"/>
          <w:color w:val="000000"/>
          <w:sz w:val="28"/>
        </w:rPr>
        <w:t>
      10) қызметі қаруды, жарылғыш заттарды өндірумен және (немесе) сатумен байланысты тұлғалар;</w:t>
      </w:r>
    </w:p>
    <w:p>
      <w:pPr>
        <w:spacing w:after="0"/>
        <w:ind w:left="0"/>
        <w:jc w:val="both"/>
      </w:pPr>
      <w:r>
        <w:rPr>
          <w:rFonts w:ascii="Times New Roman"/>
          <w:b w:val="false"/>
          <w:i w:val="false"/>
          <w:color w:val="000000"/>
          <w:sz w:val="28"/>
        </w:rPr>
        <w:t>
      11) қызметі бағалы металдарды, асыл тастарды не олардан жасалған бұйымдарды өндірумен және (немесе) өңдеумен, сатып алумен-сатумен байланысты тұлғалар;</w:t>
      </w:r>
    </w:p>
    <w:p>
      <w:pPr>
        <w:spacing w:after="0"/>
        <w:ind w:left="0"/>
        <w:jc w:val="both"/>
      </w:pPr>
      <w:r>
        <w:rPr>
          <w:rFonts w:ascii="Times New Roman"/>
          <w:b w:val="false"/>
          <w:i w:val="false"/>
          <w:color w:val="000000"/>
          <w:sz w:val="28"/>
        </w:rPr>
        <w:t>
      12)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13) Талаптардың 17-тармағында көрсетілген шет мемлекеттерде орналасқан (тіркелген) тұлғалар, сондай-ақ Қазақстан Республикасында орналасқан филиалдар мен осындай тұлғалардың өкілдіктері;</w:t>
      </w:r>
    </w:p>
    <w:p>
      <w:pPr>
        <w:spacing w:after="0"/>
        <w:ind w:left="0"/>
        <w:jc w:val="both"/>
      </w:pPr>
      <w:r>
        <w:rPr>
          <w:rFonts w:ascii="Times New Roman"/>
          <w:b w:val="false"/>
          <w:i w:val="false"/>
          <w:color w:val="000000"/>
          <w:sz w:val="28"/>
        </w:rPr>
        <w:t>
      14) алынған деректердің дұрыстығына күмәндануға негіз бар клиент;</w:t>
      </w:r>
    </w:p>
    <w:p>
      <w:pPr>
        <w:spacing w:after="0"/>
        <w:ind w:left="0"/>
        <w:jc w:val="both"/>
      </w:pPr>
      <w:r>
        <w:rPr>
          <w:rFonts w:ascii="Times New Roman"/>
          <w:b w:val="false"/>
          <w:i w:val="false"/>
          <w:color w:val="000000"/>
          <w:sz w:val="28"/>
        </w:rPr>
        <w:t xml:space="preserve">
      15)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клиентті тиісінше тексеру рәсімдерінен жалтаруға бағытталған іс-әрекеттер жасайды. </w:t>
      </w:r>
    </w:p>
    <w:bookmarkStart w:name="z26" w:id="23"/>
    <w:p>
      <w:pPr>
        <w:spacing w:after="0"/>
        <w:ind w:left="0"/>
        <w:jc w:val="both"/>
      </w:pPr>
      <w:r>
        <w:rPr>
          <w:rFonts w:ascii="Times New Roman"/>
          <w:b w:val="false"/>
          <w:i w:val="false"/>
          <w:color w:val="000000"/>
          <w:sz w:val="28"/>
        </w:rPr>
        <w:t>
      16. Мәртебесі және (немесе) қызметі КЖ/ТҚҚ тәуекелін төмендететін клиенттер типтері енгізіледі, бірақ шектелмейді:</w:t>
      </w:r>
    </w:p>
    <w:bookmarkEnd w:id="23"/>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сондай-ақ бақылауын мемлекеттік органдар жүзеге асыратын заңды тұлғалар;</w:t>
      </w:r>
    </w:p>
    <w:p>
      <w:pPr>
        <w:spacing w:after="0"/>
        <w:ind w:left="0"/>
        <w:jc w:val="both"/>
      </w:pPr>
      <w:r>
        <w:rPr>
          <w:rFonts w:ascii="Times New Roman"/>
          <w:b w:val="false"/>
          <w:i w:val="false"/>
          <w:color w:val="000000"/>
          <w:sz w:val="28"/>
        </w:rPr>
        <w:t>
      2) мемлекеттік мекеме немесе мемлекеттік кәсіпорындардың ұйымдық 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холдингіне тиесілі заңды тұлғалар;</w:t>
      </w:r>
    </w:p>
    <w:p>
      <w:pPr>
        <w:spacing w:after="0"/>
        <w:ind w:left="0"/>
        <w:jc w:val="both"/>
      </w:pPr>
      <w:r>
        <w:rPr>
          <w:rFonts w:ascii="Times New Roman"/>
          <w:b w:val="false"/>
          <w:i w:val="false"/>
          <w:color w:val="000000"/>
          <w:sz w:val="28"/>
        </w:rPr>
        <w:t>
      3) екінші деңгейдегі банктер, сақтандыру (қайта сақтандыру) ұйымдары, бағалы қағаздар нарығының кәсіби қатысушылары – Қазақстан Республикасының_резиденттері;</w:t>
      </w:r>
    </w:p>
    <w:p>
      <w:pPr>
        <w:spacing w:after="0"/>
        <w:ind w:left="0"/>
        <w:jc w:val="both"/>
      </w:pPr>
      <w:r>
        <w:rPr>
          <w:rFonts w:ascii="Times New Roman"/>
          <w:b w:val="false"/>
          <w:i w:val="false"/>
          <w:color w:val="000000"/>
          <w:sz w:val="28"/>
        </w:rPr>
        <w:t>
      4)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5) Қазақстан Республикасының аумағында орналасқан не қатысушысы Қазақстан Республикасы болып табылатын халықаралық ұйымдар сияқты клиенттермен іскерлік қатынастарды орнатқан жағдайларда жүргізеді.</w:t>
      </w:r>
    </w:p>
    <w:bookmarkStart w:name="z27" w:id="24"/>
    <w:p>
      <w:pPr>
        <w:spacing w:after="0"/>
        <w:ind w:left="0"/>
        <w:jc w:val="both"/>
      </w:pPr>
      <w:r>
        <w:rPr>
          <w:rFonts w:ascii="Times New Roman"/>
          <w:b w:val="false"/>
          <w:i w:val="false"/>
          <w:color w:val="000000"/>
          <w:sz w:val="28"/>
        </w:rPr>
        <w:t>
      17. Банк осы тармақта көрсетілген шет мемлекеттерде қызметті жүргізумен, осындай шет мемлекеттер клиенттеріне қызметтерді (өнімдерді) көрсетумен, осындай шет мемлекеттердің қатысуымен ақшамен және (немесе) өзге де мүлікпен операцияларды жүзеге асырумен байланысты елдік (географиялық) тәуекелді басқаруды жүзеге асырады.</w:t>
      </w:r>
    </w:p>
    <w:bookmarkEnd w:id="24"/>
    <w:p>
      <w:pPr>
        <w:spacing w:after="0"/>
        <w:ind w:left="0"/>
        <w:jc w:val="both"/>
      </w:pPr>
      <w:r>
        <w:rPr>
          <w:rFonts w:ascii="Times New Roman"/>
          <w:b w:val="false"/>
          <w:i w:val="false"/>
          <w:color w:val="000000"/>
          <w:sz w:val="28"/>
        </w:rPr>
        <w:t>
      Олармен жасалатын операциялар КЖ/ТҚ тәуекелін жоғарылататын шет мемлекеттер:</w:t>
      </w:r>
    </w:p>
    <w:p>
      <w:pPr>
        <w:spacing w:after="0"/>
        <w:ind w:left="0"/>
        <w:jc w:val="both"/>
      </w:pPr>
      <w:r>
        <w:rPr>
          <w:rFonts w:ascii="Times New Roman"/>
          <w:b w:val="false"/>
          <w:i w:val="false"/>
          <w:color w:val="000000"/>
          <w:sz w:val="28"/>
        </w:rPr>
        <w:t xml:space="preserve">
      1)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 бойынша уәкілетті орган жасайтын Ақшаны жылыстатуға қарсы күрестің қаржылық шараларын әзірлейтін топтың (ФАТФ) ұсынымдарын орындамайтын не жеткілікті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2) Біріккен Ұлттар Ұйымы (бұдан әрі – БҰҰ) Қауіпсіздік Кеңесінің қарарларымен қабылданған халықаралық санкциялар (эмбарго) оларға қатысты қолданылатын шет мемлекеттер (аумақтар);</w:t>
      </w:r>
    </w:p>
    <w:p>
      <w:pPr>
        <w:spacing w:after="0"/>
        <w:ind w:left="0"/>
        <w:jc w:val="both"/>
      </w:pPr>
      <w:r>
        <w:rPr>
          <w:rFonts w:ascii="Times New Roman"/>
          <w:b w:val="false"/>
          <w:i w:val="false"/>
          <w:color w:val="000000"/>
          <w:sz w:val="28"/>
        </w:rPr>
        <w:t xml:space="preserve">
      3) Қазақстан Республикасы Қаржы министрінің міндетін атқарушының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6058 тіркелген) бекітілген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үшін Оффшорлық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4) банк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КЖ/ТҚ жоғары тәуекелін көрсетуші ретінде анықтаған шет мемлекеттер (аумақтар) болып табылады.</w:t>
      </w:r>
    </w:p>
    <w:p>
      <w:pPr>
        <w:spacing w:after="0"/>
        <w:ind w:left="0"/>
        <w:jc w:val="both"/>
      </w:pPr>
      <w:r>
        <w:rPr>
          <w:rFonts w:ascii="Times New Roman"/>
          <w:b w:val="false"/>
          <w:i w:val="false"/>
          <w:color w:val="000000"/>
          <w:sz w:val="28"/>
        </w:rPr>
        <w:t>
      БҰҰ-ның және халықаралық ұйымдардың деректері бойынша мұндай мемлекеттердің (аумақтардың) тізбесіне сілтемелер уәкілетті органның ресми интернет-ресурсына орналастырылады.</w:t>
      </w:r>
    </w:p>
    <w:bookmarkStart w:name="z28" w:id="25"/>
    <w:p>
      <w:pPr>
        <w:spacing w:after="0"/>
        <w:ind w:left="0"/>
        <w:jc w:val="both"/>
      </w:pPr>
      <w:r>
        <w:rPr>
          <w:rFonts w:ascii="Times New Roman"/>
          <w:b w:val="false"/>
          <w:i w:val="false"/>
          <w:color w:val="000000"/>
          <w:sz w:val="28"/>
        </w:rPr>
        <w:t>
      18. Банк қызметтеріне (өнімдеріне операцияларына), КЖ/ТҚ жоғары тәуекелге ұшырағыш қызметтеріне, сондай-ақ оларды ұсыну тәсілдері мыналарды қамтиды, бірақ олармен шектелмейді:</w:t>
      </w:r>
    </w:p>
    <w:bookmarkEnd w:id="25"/>
    <w:p>
      <w:pPr>
        <w:spacing w:after="0"/>
        <w:ind w:left="0"/>
        <w:jc w:val="both"/>
      </w:pPr>
      <w:r>
        <w:rPr>
          <w:rFonts w:ascii="Times New Roman"/>
          <w:b w:val="false"/>
          <w:i w:val="false"/>
          <w:color w:val="000000"/>
          <w:sz w:val="28"/>
        </w:rPr>
        <w:t>
      1) банктің ішкі бақылау қағидаларында айқындалған жаңа және дамып келе жатқан технологиялар сияқты жаңа, сондай-ақ іс жүзінде бар өнімдерге жаңа механизмдер беруді қоса алғанда жаңа өнімдерді және жаңа іскерлік тәжірибені;</w:t>
      </w:r>
    </w:p>
    <w:p>
      <w:pPr>
        <w:spacing w:after="0"/>
        <w:ind w:left="0"/>
        <w:jc w:val="both"/>
      </w:pPr>
      <w:r>
        <w:rPr>
          <w:rFonts w:ascii="Times New Roman"/>
          <w:b w:val="false"/>
          <w:i w:val="false"/>
          <w:color w:val="000000"/>
          <w:sz w:val="28"/>
        </w:rPr>
        <w:t>
      2) клиенттерге дербес банктік қызмет көрсетуді;</w:t>
      </w:r>
    </w:p>
    <w:p>
      <w:pPr>
        <w:spacing w:after="0"/>
        <w:ind w:left="0"/>
        <w:jc w:val="both"/>
      </w:pPr>
      <w:r>
        <w:rPr>
          <w:rFonts w:ascii="Times New Roman"/>
          <w:b w:val="false"/>
          <w:i w:val="false"/>
          <w:color w:val="000000"/>
          <w:sz w:val="28"/>
        </w:rPr>
        <w:t>
      3) банк шотын пайдаланусыз ақша төлемін және (немесе) аударымын;</w:t>
      </w:r>
    </w:p>
    <w:p>
      <w:pPr>
        <w:spacing w:after="0"/>
        <w:ind w:left="0"/>
        <w:jc w:val="both"/>
      </w:pPr>
      <w:r>
        <w:rPr>
          <w:rFonts w:ascii="Times New Roman"/>
          <w:b w:val="false"/>
          <w:i w:val="false"/>
          <w:color w:val="000000"/>
          <w:sz w:val="28"/>
        </w:rPr>
        <w:t>
      4) сауданы қаржыландыруды;</w:t>
      </w:r>
    </w:p>
    <w:p>
      <w:pPr>
        <w:spacing w:after="0"/>
        <w:ind w:left="0"/>
        <w:jc w:val="both"/>
      </w:pPr>
      <w:r>
        <w:rPr>
          <w:rFonts w:ascii="Times New Roman"/>
          <w:b w:val="false"/>
          <w:i w:val="false"/>
          <w:color w:val="000000"/>
          <w:sz w:val="28"/>
        </w:rPr>
        <w:t>
      5) сейфтік қызметтерді (сейф жәшіктерін жалдау, сейф қоймаларында жауаптылықпен сақтау);</w:t>
      </w:r>
    </w:p>
    <w:p>
      <w:pPr>
        <w:spacing w:after="0"/>
        <w:ind w:left="0"/>
        <w:jc w:val="both"/>
      </w:pPr>
      <w:r>
        <w:rPr>
          <w:rFonts w:ascii="Times New Roman"/>
          <w:b w:val="false"/>
          <w:i w:val="false"/>
          <w:color w:val="000000"/>
          <w:sz w:val="28"/>
        </w:rPr>
        <w:t>
      6) мүлікті сенімгерлік басқаруды;</w:t>
      </w:r>
    </w:p>
    <w:p>
      <w:pPr>
        <w:spacing w:after="0"/>
        <w:ind w:left="0"/>
        <w:jc w:val="both"/>
      </w:pPr>
      <w:r>
        <w:rPr>
          <w:rFonts w:ascii="Times New Roman"/>
          <w:b w:val="false"/>
          <w:i w:val="false"/>
          <w:color w:val="000000"/>
          <w:sz w:val="28"/>
        </w:rPr>
        <w:t>
      7) халықаралық нарықтарда брокерлік қызмет көрсетуді;</w:t>
      </w:r>
    </w:p>
    <w:p>
      <w:pPr>
        <w:spacing w:after="0"/>
        <w:ind w:left="0"/>
        <w:jc w:val="both"/>
      </w:pPr>
      <w:r>
        <w:rPr>
          <w:rFonts w:ascii="Times New Roman"/>
          <w:b w:val="false"/>
          <w:i w:val="false"/>
          <w:color w:val="000000"/>
          <w:sz w:val="28"/>
        </w:rPr>
        <w:t>
      8) кастодиандық қызмет көрсетуді;</w:t>
      </w:r>
    </w:p>
    <w:p>
      <w:pPr>
        <w:spacing w:after="0"/>
        <w:ind w:left="0"/>
        <w:jc w:val="both"/>
      </w:pPr>
      <w:r>
        <w:rPr>
          <w:rFonts w:ascii="Times New Roman"/>
          <w:b w:val="false"/>
          <w:i w:val="false"/>
          <w:color w:val="000000"/>
          <w:sz w:val="28"/>
        </w:rPr>
        <w:t>
      9) электрондық ақша, егер эмитент банк тиісті электрондық ақша жүйесінің операторы болып табылмайтын жағдайда;</w:t>
      </w:r>
    </w:p>
    <w:p>
      <w:pPr>
        <w:spacing w:after="0"/>
        <w:ind w:left="0"/>
        <w:jc w:val="both"/>
      </w:pPr>
      <w:r>
        <w:rPr>
          <w:rFonts w:ascii="Times New Roman"/>
          <w:b w:val="false"/>
          <w:i w:val="false"/>
          <w:color w:val="000000"/>
          <w:sz w:val="28"/>
        </w:rPr>
        <w:t>
      10) алдын ала төленген төлем карточкаларын;</w:t>
      </w:r>
    </w:p>
    <w:p>
      <w:pPr>
        <w:spacing w:after="0"/>
        <w:ind w:left="0"/>
        <w:jc w:val="both"/>
      </w:pPr>
      <w:r>
        <w:rPr>
          <w:rFonts w:ascii="Times New Roman"/>
          <w:b w:val="false"/>
          <w:i w:val="false"/>
          <w:color w:val="000000"/>
          <w:sz w:val="28"/>
        </w:rPr>
        <w:t>
      11) корпоративтік төлем карточкаларын;</w:t>
      </w:r>
    </w:p>
    <w:p>
      <w:pPr>
        <w:spacing w:after="0"/>
        <w:ind w:left="0"/>
        <w:jc w:val="both"/>
      </w:pPr>
      <w:r>
        <w:rPr>
          <w:rFonts w:ascii="Times New Roman"/>
          <w:b w:val="false"/>
          <w:i w:val="false"/>
          <w:color w:val="000000"/>
          <w:sz w:val="28"/>
        </w:rPr>
        <w:t>
      12) чектер, оның ішінде жол чектерін;</w:t>
      </w:r>
    </w:p>
    <w:p>
      <w:pPr>
        <w:spacing w:after="0"/>
        <w:ind w:left="0"/>
        <w:jc w:val="both"/>
      </w:pPr>
      <w:r>
        <w:rPr>
          <w:rFonts w:ascii="Times New Roman"/>
          <w:b w:val="false"/>
          <w:i w:val="false"/>
          <w:color w:val="000000"/>
          <w:sz w:val="28"/>
        </w:rPr>
        <w:t>
      13) шетелдік қаржы ұйымдарының шоттарын;</w:t>
      </w:r>
    </w:p>
    <w:p>
      <w:pPr>
        <w:spacing w:after="0"/>
        <w:ind w:left="0"/>
        <w:jc w:val="both"/>
      </w:pPr>
      <w:r>
        <w:rPr>
          <w:rFonts w:ascii="Times New Roman"/>
          <w:b w:val="false"/>
          <w:i w:val="false"/>
          <w:color w:val="000000"/>
          <w:sz w:val="28"/>
        </w:rPr>
        <w:t xml:space="preserve">
      14) қолма-қол шетел валюталарын айырбастау пункттері арқылы сатып алу, сату, айырбастау бойынша операцияларын. </w:t>
      </w:r>
    </w:p>
    <w:bookmarkStart w:name="z29" w:id="26"/>
    <w:p>
      <w:pPr>
        <w:spacing w:after="0"/>
        <w:ind w:left="0"/>
        <w:jc w:val="both"/>
      </w:pPr>
      <w:r>
        <w:rPr>
          <w:rFonts w:ascii="Times New Roman"/>
          <w:b w:val="false"/>
          <w:i w:val="false"/>
          <w:color w:val="000000"/>
          <w:sz w:val="28"/>
        </w:rPr>
        <w:t>
      19. Банк қызметтерінің (өнімдерінің) КЖ/ТҚ тәуекелдеріне ұшырағыштық дәрежесін Талаптардың 15 16, 17 және 18-тармақтарында көрсетілген тәуекелдердің факторларына сәйкес бағалау кезінде банк тәуекелдің жиынтық дәрежесіне ықпал етеді, бірақ олармен шектелмейді:</w:t>
      </w:r>
    </w:p>
    <w:bookmarkEnd w:id="26"/>
    <w:p>
      <w:pPr>
        <w:spacing w:after="0"/>
        <w:ind w:left="0"/>
        <w:jc w:val="both"/>
      </w:pPr>
      <w:r>
        <w:rPr>
          <w:rFonts w:ascii="Times New Roman"/>
          <w:b w:val="false"/>
          <w:i w:val="false"/>
          <w:color w:val="000000"/>
          <w:sz w:val="28"/>
        </w:rPr>
        <w:t>
      1) банктің қаржы мониторингі бойынша уәкілетті органға клиенттердің күдікті операциялары туралы хабарламаларының саны;</w:t>
      </w:r>
    </w:p>
    <w:p>
      <w:pPr>
        <w:spacing w:after="0"/>
        <w:ind w:left="0"/>
        <w:jc w:val="both"/>
      </w:pPr>
      <w:r>
        <w:rPr>
          <w:rFonts w:ascii="Times New Roman"/>
          <w:b w:val="false"/>
          <w:i w:val="false"/>
          <w:color w:val="000000"/>
          <w:sz w:val="28"/>
        </w:rPr>
        <w:t>
      2) банктің қаржы мониторингі бойынша уәкілетті органға клиенттердің қолма-қол ақшамен шекті операциялары туралы хабарламаларының саны кіретін, қосымша мәліметтерді ескереді.</w:t>
      </w:r>
    </w:p>
    <w:bookmarkStart w:name="z30" w:id="27"/>
    <w:p>
      <w:pPr>
        <w:spacing w:after="0"/>
        <w:ind w:left="0"/>
        <w:jc w:val="both"/>
      </w:pPr>
      <w:r>
        <w:rPr>
          <w:rFonts w:ascii="Times New Roman"/>
          <w:b w:val="false"/>
          <w:i w:val="false"/>
          <w:color w:val="000000"/>
          <w:sz w:val="28"/>
        </w:rPr>
        <w:t>
      20. КЖ/ТҚ тәуекелдерін басқару бағдарламасын іске асыру шеңберінде банк Талаптардың 15, 16, 17 және 18-тармақтарында көрсетілген тәуекелдердің санаттары мен факторларын, сондай-ақ банк белгілейтін тәуекелдердің өзге де санаттары мен факторларын ескере отырып, клиенттерді жіктеу жөнінде шаралар қолданады.</w:t>
      </w:r>
    </w:p>
    <w:bookmarkEnd w:id="27"/>
    <w:p>
      <w:pPr>
        <w:spacing w:after="0"/>
        <w:ind w:left="0"/>
        <w:jc w:val="both"/>
      </w:pPr>
      <w:r>
        <w:rPr>
          <w:rFonts w:ascii="Times New Roman"/>
          <w:b w:val="false"/>
          <w:i w:val="false"/>
          <w:color w:val="000000"/>
          <w:sz w:val="28"/>
        </w:rPr>
        <w:t>
      Клиенттің (клиенттер тобының) тәуекел деңгейін банктегі клиент (клиенттер) туралы мәліметтер мен ақпаратқа жүргізілген талдау нәтижелері бойынша банк белгілейді және тәуекел деңгейін айқындаудың кемінде екі деңгейден тұратын шәкілі бойынша бағаланады.</w:t>
      </w:r>
    </w:p>
    <w:p>
      <w:pPr>
        <w:spacing w:after="0"/>
        <w:ind w:left="0"/>
        <w:jc w:val="both"/>
      </w:pPr>
      <w:r>
        <w:rPr>
          <w:rFonts w:ascii="Times New Roman"/>
          <w:b w:val="false"/>
          <w:i w:val="false"/>
          <w:color w:val="000000"/>
          <w:sz w:val="28"/>
        </w:rPr>
        <w:t>
      Талаптардың 15, 16, 17 және 18-тармақтарында көрсетілген тәуекелдер санаттары мен факторларын пайдаланумен тәуекелді бағалау клиенттерге (клиенттер тобына) қатысты операциялардың мониторингі (іскерлік қатынастар) нәтижелері негізінде жүргізіледі.</w:t>
      </w:r>
    </w:p>
    <w:p>
      <w:pPr>
        <w:spacing w:after="0"/>
        <w:ind w:left="0"/>
        <w:jc w:val="both"/>
      </w:pPr>
      <w:r>
        <w:rPr>
          <w:rFonts w:ascii="Times New Roman"/>
          <w:b w:val="false"/>
          <w:i w:val="false"/>
          <w:color w:val="000000"/>
          <w:sz w:val="28"/>
        </w:rPr>
        <w:t>
      Банк клиенттің (клиенттер тобының) тәуекел деңгейін қайта қарауды клиент (клиенттер тобы) операциялар мониторингі нәтижелері туралы мәліметтердің жаңартылуына қарай жүзеге асырады.</w:t>
      </w:r>
    </w:p>
    <w:bookmarkStart w:name="z31" w:id="28"/>
    <w:p>
      <w:pPr>
        <w:spacing w:after="0"/>
        <w:ind w:left="0"/>
        <w:jc w:val="left"/>
      </w:pPr>
      <w:r>
        <w:rPr>
          <w:rFonts w:ascii="Times New Roman"/>
          <w:b/>
          <w:i w:val="false"/>
          <w:color w:val="000000"/>
        </w:rPr>
        <w:t xml:space="preserve"> 4-бөлім. Клиенттерді сәйкестендіру бағдарламасы</w:t>
      </w:r>
    </w:p>
    <w:bookmarkEnd w:id="28"/>
    <w:bookmarkStart w:name="z32" w:id="29"/>
    <w:p>
      <w:pPr>
        <w:spacing w:after="0"/>
        <w:ind w:left="0"/>
        <w:jc w:val="both"/>
      </w:pPr>
      <w:r>
        <w:rPr>
          <w:rFonts w:ascii="Times New Roman"/>
          <w:b w:val="false"/>
          <w:i w:val="false"/>
          <w:color w:val="000000"/>
          <w:sz w:val="28"/>
        </w:rPr>
        <w:t xml:space="preserve">
      21.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тиісінше тексеру бойынша талаптарын іске асыру мақсатында банк клиенттерді (олардың өкілдерін) және бенефициарлық меншік иелерін сәйкестендіру бағдарламасын әзірлейді.</w:t>
      </w:r>
    </w:p>
    <w:bookmarkEnd w:id="29"/>
    <w:p>
      <w:pPr>
        <w:spacing w:after="0"/>
        <w:ind w:left="0"/>
        <w:jc w:val="both"/>
      </w:pPr>
      <w:r>
        <w:rPr>
          <w:rFonts w:ascii="Times New Roman"/>
          <w:b w:val="false"/>
          <w:i w:val="false"/>
          <w:color w:val="000000"/>
          <w:sz w:val="28"/>
        </w:rPr>
        <w:t xml:space="preserve">
      Клиентті (оның өкілін) және бенефициарлық меншік иесін сәйкестендіру банктің клиент (оның өкілі) және бенефициарлық меншік иесі туралы мәліметтерді тіркеу, іскерлік қатынастар мақсатын белгілеу, сондай-ақ Талаптарда көзделген клиент (оның өкілі) және бенефициарлық меншік иесі туралы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өзге де мәліметтерді алу және белгілеу бойынша іс-шараларды жүргізуі болып табылады.</w:t>
      </w:r>
    </w:p>
    <w:p>
      <w:pPr>
        <w:spacing w:after="0"/>
        <w:ind w:left="0"/>
        <w:jc w:val="both"/>
      </w:pPr>
      <w:r>
        <w:rPr>
          <w:rFonts w:ascii="Times New Roman"/>
          <w:b w:val="false"/>
          <w:i w:val="false"/>
          <w:color w:val="000000"/>
          <w:sz w:val="28"/>
        </w:rPr>
        <w:t>
      Клиенттің тәуекел деңгейіне қарай банк жүргізетін іс-шаралардың деңгейі КЖ/ТҚҚ туралы Заңның 5-бабы 7-тармағына сәйкес клиенттерді тиісінше тексерудің жеңілдетілген не күшейтілген шараларынан көрінеді.</w:t>
      </w:r>
    </w:p>
    <w:bookmarkStart w:name="z33" w:id="30"/>
    <w:p>
      <w:pPr>
        <w:spacing w:after="0"/>
        <w:ind w:left="0"/>
        <w:jc w:val="both"/>
      </w:pPr>
      <w:r>
        <w:rPr>
          <w:rFonts w:ascii="Times New Roman"/>
          <w:b w:val="false"/>
          <w:i w:val="false"/>
          <w:color w:val="000000"/>
          <w:sz w:val="28"/>
        </w:rPr>
        <w:t>
      22. Клиентті, оның өкілін және бенефициарлық меншік иесін сәйкестендіру бағдарламасы мыналарды:</w:t>
      </w:r>
    </w:p>
    <w:bookmarkEnd w:id="30"/>
    <w:p>
      <w:pPr>
        <w:spacing w:after="0"/>
        <w:ind w:left="0"/>
        <w:jc w:val="both"/>
      </w:pPr>
      <w:r>
        <w:rPr>
          <w:rFonts w:ascii="Times New Roman"/>
          <w:b w:val="false"/>
          <w:i w:val="false"/>
          <w:color w:val="000000"/>
          <w:sz w:val="28"/>
        </w:rPr>
        <w:t>
      1) іскерлік қатынастар белгілеуді және (немесе) операция жүргізуді, сондай-ақ іскерлік қатынастарды тоқтатуға арналған рәсімді және орнату рәсімін және бастарту негіздерін қоса алғанда, қызмет көрсетуге клиенттер қабылдау рәсімін;</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рәсімін, оның ішінде клиентті тиісінше тексерудің жеңілдетілген және тереңдетілген сәйкестендіру рәсімдерінің ерекшеліктерін;</w:t>
      </w:r>
    </w:p>
    <w:p>
      <w:pPr>
        <w:spacing w:after="0"/>
        <w:ind w:left="0"/>
        <w:jc w:val="both"/>
      </w:pPr>
      <w:r>
        <w:rPr>
          <w:rFonts w:ascii="Times New Roman"/>
          <w:b w:val="false"/>
          <w:i w:val="false"/>
          <w:color w:val="000000"/>
          <w:sz w:val="28"/>
        </w:rPr>
        <w:t>
      3) шетелдік қаржы ұйымдарымен корреспонденттік қатынастар орнату кезінде сәйкестендіруді жүргізу ерекшеліктерін;</w:t>
      </w:r>
    </w:p>
    <w:p>
      <w:pPr>
        <w:spacing w:after="0"/>
        <w:ind w:left="0"/>
        <w:jc w:val="both"/>
      </w:pPr>
      <w:r>
        <w:rPr>
          <w:rFonts w:ascii="Times New Roman"/>
          <w:b w:val="false"/>
          <w:i w:val="false"/>
          <w:color w:val="000000"/>
          <w:sz w:val="28"/>
        </w:rPr>
        <w:t>
      4) банктің қызмет көрсетілетін немесе қызмет көрсетуге қабылдайтын жеке тұлғалардың арасында шетелдік жария лауазымды тұлғаларды анықтауға бағытталған шараларының сипаттамасын;</w:t>
      </w:r>
    </w:p>
    <w:p>
      <w:pPr>
        <w:spacing w:after="0"/>
        <w:ind w:left="0"/>
        <w:jc w:val="both"/>
      </w:pPr>
      <w:r>
        <w:rPr>
          <w:rFonts w:ascii="Times New Roman"/>
          <w:b w:val="false"/>
          <w:i w:val="false"/>
          <w:color w:val="000000"/>
          <w:sz w:val="28"/>
        </w:rPr>
        <w:t xml:space="preserve">
      5) клиентті (оның өкілін) және бенефициарлық меншік иесін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алынған терроризмді және экстремизмді қаржыландырумен байланысты ұйымдар мен тұлғалардың тізбесінде болуын тексеру рәсімін;</w:t>
      </w:r>
    </w:p>
    <w:p>
      <w:pPr>
        <w:spacing w:after="0"/>
        <w:ind w:left="0"/>
        <w:jc w:val="both"/>
      </w:pPr>
      <w:r>
        <w:rPr>
          <w:rFonts w:ascii="Times New Roman"/>
          <w:b w:val="false"/>
          <w:i w:val="false"/>
          <w:color w:val="000000"/>
          <w:sz w:val="28"/>
        </w:rPr>
        <w:t>
      6) іскерлік қатынастарды қашықтықтан орнату кезінде (клиенттің немесе оның өкілінің жеке қатысуынсыз) сәйкестендіру ерекшеліктерін;</w:t>
      </w:r>
    </w:p>
    <w:p>
      <w:pPr>
        <w:spacing w:after="0"/>
        <w:ind w:left="0"/>
        <w:jc w:val="both"/>
      </w:pPr>
      <w:r>
        <w:rPr>
          <w:rFonts w:ascii="Times New Roman"/>
          <w:b w:val="false"/>
          <w:i w:val="false"/>
          <w:color w:val="000000"/>
          <w:sz w:val="28"/>
        </w:rPr>
        <w:t>
      7) клиентті (оның өкілін) және бенефициарлық меншік иесін банк кіретін банк конгломератының (бар болса) КЖ/ТҚҚ жөніндегі талаптарды орындау шеңберінде сәйкестендіру барысында алынған мәліметтер алмасудың ерекшеліктерін;</w:t>
      </w:r>
    </w:p>
    <w:p>
      <w:pPr>
        <w:spacing w:after="0"/>
        <w:ind w:left="0"/>
        <w:jc w:val="both"/>
      </w:pPr>
      <w:r>
        <w:rPr>
          <w:rFonts w:ascii="Times New Roman"/>
          <w:b w:val="false"/>
          <w:i w:val="false"/>
          <w:color w:val="000000"/>
          <w:sz w:val="28"/>
        </w:rPr>
        <w:t>
      8) басқа қаржы ұйымдарынан мәліметтер алу арқылы клиенттерді сәйкестендіру, оның ішінде жеке және заңды тұлғаларды сәйкестендіру ерекшеліктерін, брокер-дилер олардың пайдасына немесе олардың атынан өзінің банк шоты бойынша операциялар жүргізеді;</w:t>
      </w:r>
    </w:p>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ақпараттың сипаттамасын;</w:t>
      </w:r>
    </w:p>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шынайы болуын тексеру рәсімін;</w:t>
      </w:r>
    </w:p>
    <w:p>
      <w:pPr>
        <w:spacing w:after="0"/>
        <w:ind w:left="0"/>
        <w:jc w:val="both"/>
      </w:pPr>
      <w:r>
        <w:rPr>
          <w:rFonts w:ascii="Times New Roman"/>
          <w:b w:val="false"/>
          <w:i w:val="false"/>
          <w:color w:val="000000"/>
          <w:sz w:val="28"/>
        </w:rPr>
        <w:t>
      11) клиенттің досье жүргізу, мәліметтерді жаңарту мерзімділігін көрсетумен досьедегі мәліметтерді жаңартуды, нысанына, мазмұнына және тәртібіне қойылатын талаптарды;</w:t>
      </w:r>
    </w:p>
    <w:p>
      <w:pPr>
        <w:spacing w:after="0"/>
        <w:ind w:left="0"/>
        <w:jc w:val="both"/>
      </w:pPr>
      <w:r>
        <w:rPr>
          <w:rFonts w:ascii="Times New Roman"/>
          <w:b w:val="false"/>
          <w:i w:val="false"/>
          <w:color w:val="000000"/>
          <w:sz w:val="28"/>
        </w:rPr>
        <w:t>
      12) банк қызметкерлерінің сәйкестендіруді жүргізу кезінде алынған ақпаратқа қолжетімділігін қамтамасыз ету рәсімін;</w:t>
      </w:r>
    </w:p>
    <w:p>
      <w:pPr>
        <w:spacing w:after="0"/>
        <w:ind w:left="0"/>
        <w:jc w:val="both"/>
      </w:pPr>
      <w:r>
        <w:rPr>
          <w:rFonts w:ascii="Times New Roman"/>
          <w:b w:val="false"/>
          <w:i w:val="false"/>
          <w:color w:val="000000"/>
          <w:sz w:val="28"/>
        </w:rPr>
        <w:t>
      13) клиенттің тәуекел деңгейін бағалау рәсімін, осындай тәуекелді бағалау негізін қамтиды, бірақ олармен шектелмейді.</w:t>
      </w:r>
    </w:p>
    <w:p>
      <w:pPr>
        <w:spacing w:after="0"/>
        <w:ind w:left="0"/>
        <w:jc w:val="both"/>
      </w:pPr>
      <w:r>
        <w:rPr>
          <w:rFonts w:ascii="Times New Roman"/>
          <w:b w:val="false"/>
          <w:i w:val="false"/>
          <w:color w:val="000000"/>
          <w:sz w:val="28"/>
        </w:rPr>
        <w:t xml:space="preserve">
      Егер банк КЖ/ТҚҚ туралы Заңға сәйкес шарт негізінде өзге тұлғаға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шараларды банк клиенттеріне қатысты қолдануды тапсырса, банк мұндай тұлғалармен өзара іс-қимыл қағидаларын әзірлейді, ол мыналарды:</w:t>
      </w:r>
    </w:p>
    <w:p>
      <w:pPr>
        <w:spacing w:after="0"/>
        <w:ind w:left="0"/>
        <w:jc w:val="both"/>
      </w:pPr>
      <w:r>
        <w:rPr>
          <w:rFonts w:ascii="Times New Roman"/>
          <w:b w:val="false"/>
          <w:i w:val="false"/>
          <w:color w:val="000000"/>
          <w:sz w:val="28"/>
        </w:rPr>
        <w:t>
      сәйкестендіру өткізу тапсырылған тұлғалармен банктердің шарт жасау рәсімін, сонымен қатар сондай шарт жасауға уәкілетті банктің лауазымды тұлғаларының тізімін;</w:t>
      </w:r>
    </w:p>
    <w:p>
      <w:pPr>
        <w:spacing w:after="0"/>
        <w:ind w:left="0"/>
        <w:jc w:val="both"/>
      </w:pPr>
      <w:r>
        <w:rPr>
          <w:rFonts w:ascii="Times New Roman"/>
          <w:b w:val="false"/>
          <w:i w:val="false"/>
          <w:color w:val="000000"/>
          <w:sz w:val="28"/>
        </w:rPr>
        <w:t>
      сәйкестендіру өткізу тапсырылған тұлғалармен банктің арасындағы шартқа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банктің беру мерзімі мен рәсімін;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банкке беру рәсімін, мерзімі мен толықтығын қоса алғанда, сәйкестендіру бойынша талаптарды, сондай-ақ анықталған бұзушылықтарды жою бойынша банктің қабылдаған шараларының сақталуын бақылауды банктің жүзеге асыру рәсімін;</w:t>
      </w:r>
    </w:p>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сақтамаған жағдайда олармен шартты орындаудан біржақты бас тарту туралы банктің шешім қабылдауының негіздерін, рәсімін және мерзімін;</w:t>
      </w:r>
    </w:p>
    <w:p>
      <w:pPr>
        <w:spacing w:after="0"/>
        <w:ind w:left="0"/>
        <w:jc w:val="both"/>
      </w:pPr>
      <w:r>
        <w:rPr>
          <w:rFonts w:ascii="Times New Roman"/>
          <w:b w:val="false"/>
          <w:i w:val="false"/>
          <w:color w:val="000000"/>
          <w:sz w:val="28"/>
        </w:rPr>
        <w:t>
      банк сәйкестендіру жүргізуді тапсырған тұлғалармен шартты орындаудан біржақты бас тарту туралы шешім қабылдауға уәкілетті банктің лауазымды тұлғаларының тізбесін;</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 қамтиды.</w:t>
      </w:r>
    </w:p>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bookmarkStart w:name="z34" w:id="31"/>
    <w:p>
      <w:pPr>
        <w:spacing w:after="0"/>
        <w:ind w:left="0"/>
        <w:jc w:val="both"/>
      </w:pPr>
      <w:r>
        <w:rPr>
          <w:rFonts w:ascii="Times New Roman"/>
          <w:b w:val="false"/>
          <w:i w:val="false"/>
          <w:color w:val="000000"/>
          <w:sz w:val="28"/>
        </w:rPr>
        <w:t xml:space="preserve">
      23.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банк клиентке (оның өкіліне) және бенефициарлық меншік иесіне іскерлік қатынастар орнатқанға дейін сәйкестендіру жүргізеді.</w:t>
      </w:r>
    </w:p>
    <w:bookmarkEnd w:id="31"/>
    <w:bookmarkStart w:name="z35" w:id="32"/>
    <w:p>
      <w:pPr>
        <w:spacing w:after="0"/>
        <w:ind w:left="0"/>
        <w:jc w:val="both"/>
      </w:pPr>
      <w:r>
        <w:rPr>
          <w:rFonts w:ascii="Times New Roman"/>
          <w:b w:val="false"/>
          <w:i w:val="false"/>
          <w:color w:val="000000"/>
          <w:sz w:val="28"/>
        </w:rPr>
        <w:t xml:space="preserve">
      24.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банк клиентке (оның өкіліне) және бенефициарлық меншік иесіне сәйкестендіру қажеттігіне қарай клиент тәуекелі деңгейін ескере отырып, жасалатын операцияларды қаржыландырудың көзі туралы мәліметтерді алуды және тіркеуді қоса алғанда, іскерлік қатынастарға және операцияларды зерделеуге тексеру жүргізеді:</w:t>
      </w:r>
    </w:p>
    <w:bookmarkEnd w:id="32"/>
    <w:p>
      <w:pPr>
        <w:spacing w:after="0"/>
        <w:ind w:left="0"/>
        <w:jc w:val="both"/>
      </w:pPr>
      <w:r>
        <w:rPr>
          <w:rFonts w:ascii="Times New Roman"/>
          <w:b w:val="false"/>
          <w:i w:val="false"/>
          <w:color w:val="000000"/>
          <w:sz w:val="28"/>
        </w:rPr>
        <w:t>
      1) клиент шекті операция (мәміле) жасағанда;</w:t>
      </w:r>
    </w:p>
    <w:p>
      <w:pPr>
        <w:spacing w:after="0"/>
        <w:ind w:left="0"/>
        <w:jc w:val="both"/>
      </w:pPr>
      <w:r>
        <w:rPr>
          <w:rFonts w:ascii="Times New Roman"/>
          <w:b w:val="false"/>
          <w:i w:val="false"/>
          <w:color w:val="000000"/>
          <w:sz w:val="28"/>
        </w:rPr>
        <w:t>
      2) клиент күдікті операция (мәміле) жасағанда (әрекет жасау);</w:t>
      </w:r>
    </w:p>
    <w:p>
      <w:pPr>
        <w:spacing w:after="0"/>
        <w:ind w:left="0"/>
        <w:jc w:val="both"/>
      </w:pPr>
      <w:r>
        <w:rPr>
          <w:rFonts w:ascii="Times New Roman"/>
          <w:b w:val="false"/>
          <w:i w:val="false"/>
          <w:color w:val="000000"/>
          <w:sz w:val="28"/>
        </w:rPr>
        <w:t>
      3) клиент ерекше операция (мәміле) жасағанда;</w:t>
      </w:r>
    </w:p>
    <w:p>
      <w:pPr>
        <w:spacing w:after="0"/>
        <w:ind w:left="0"/>
        <w:jc w:val="both"/>
      </w:pPr>
      <w:r>
        <w:rPr>
          <w:rFonts w:ascii="Times New Roman"/>
          <w:b w:val="false"/>
          <w:i w:val="false"/>
          <w:color w:val="000000"/>
          <w:sz w:val="28"/>
        </w:rPr>
        <w:t>
      4) клиент типологияларға, схемаларға және қылмыстық жолмен алынған кірістерді заңдастыруға (жылыстатуға) және терроризмді қаржыландыруға сәйкес келетін сипаттамасы бар операция (мәміле) жасағанда.</w:t>
      </w:r>
    </w:p>
    <w:p>
      <w:pPr>
        <w:spacing w:after="0"/>
        <w:ind w:left="0"/>
        <w:jc w:val="both"/>
      </w:pPr>
      <w:r>
        <w:rPr>
          <w:rFonts w:ascii="Times New Roman"/>
          <w:b w:val="false"/>
          <w:i w:val="false"/>
          <w:color w:val="000000"/>
          <w:sz w:val="28"/>
        </w:rPr>
        <w:t>
      Клиент орнатылған іскерлік қатынастар шеңберінде операция (мәміле) жасаған кезде осы тармақтың бірінші бөлігінің 2), 3) және 4) тармақшаларында көзделген, сондай-ақ бұрын алынғандарын жаңарту не клиент тәуекелінің деңгейіне және талаптарға сәйкес қосымша мәліметтер алу жағдайларын қоспағанда, егер ол мұндай іскерлік қатынастар орнату кезінде жүргізілсе, клиентке (оның өкіліне) және бенефициарлық меншік иесіне сәйкестендіру жүргізілмейді.</w:t>
      </w:r>
    </w:p>
    <w:p>
      <w:pPr>
        <w:spacing w:after="0"/>
        <w:ind w:left="0"/>
        <w:jc w:val="both"/>
      </w:pPr>
      <w:r>
        <w:rPr>
          <w:rFonts w:ascii="Times New Roman"/>
          <w:b w:val="false"/>
          <w:i w:val="false"/>
          <w:color w:val="000000"/>
          <w:sz w:val="28"/>
        </w:rPr>
        <w:t>
      Клиент туралы мәліметтердің дұрыстығын тексеру тиісті құжаттардың тұпнұсқаларының деректерімен салыстыру арқылы немесе нотариалды куәландырылған көшірмелерімен не қолжетімді көздерден алынған деректермен салыстыру арқылы, мәліметтерді тексеру клиенттің (оның өкілін) жеке басын анықтауға және куәландыруға, мекенжайына шығуды қоса алғанда, мүмкіндік беретін басқа тәсілдермен жүзеге асырылады.</w:t>
      </w:r>
    </w:p>
    <w:p>
      <w:pPr>
        <w:spacing w:after="0"/>
        <w:ind w:left="0"/>
        <w:jc w:val="both"/>
      </w:pPr>
      <w:r>
        <w:rPr>
          <w:rFonts w:ascii="Times New Roman"/>
          <w:b w:val="false"/>
          <w:i w:val="false"/>
          <w:color w:val="000000"/>
          <w:sz w:val="28"/>
        </w:rPr>
        <w:t xml:space="preserve">
      Қолжетімді көздерден алынған деректерді растайтын құжаттардың көшірмелерімен салыстыру жолымен мәліметтердің дұрыстығына тексеру жүргізген кезде оның ішінде ақпарат, қолжетімді көздердің мәліметтерінен тұратын деректер базасынан үзінді-көшірмелер болып табылады. </w:t>
      </w:r>
    </w:p>
    <w:bookmarkStart w:name="z36" w:id="33"/>
    <w:p>
      <w:pPr>
        <w:spacing w:after="0"/>
        <w:ind w:left="0"/>
        <w:jc w:val="both"/>
      </w:pPr>
      <w:r>
        <w:rPr>
          <w:rFonts w:ascii="Times New Roman"/>
          <w:b w:val="false"/>
          <w:i w:val="false"/>
          <w:color w:val="000000"/>
          <w:sz w:val="28"/>
        </w:rPr>
        <w:t>
      25. Клиентті (оның өкілін) сәйкестендіру шеңберінде Талаптардың 23 және 24-тармақтарына сәйкес алынған мәліметтер құжатпен тіркеледі және банк клиенттің досьесіне енгізеді, ол клиентпен іскерлік қатынастардың бүкіл кезеңі ішінде және клиентпен іскерлік қатынастар тоқтатылған күннен бастап кем дегенде бес жыл банкте сақталады.</w:t>
      </w:r>
    </w:p>
    <w:bookmarkEnd w:id="33"/>
    <w:p>
      <w:pPr>
        <w:spacing w:after="0"/>
        <w:ind w:left="0"/>
        <w:jc w:val="both"/>
      </w:pPr>
      <w:r>
        <w:rPr>
          <w:rFonts w:ascii="Times New Roman"/>
          <w:b w:val="false"/>
          <w:i w:val="false"/>
          <w:color w:val="000000"/>
          <w:sz w:val="28"/>
        </w:rPr>
        <w:t xml:space="preserve">
      Банк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банк клиент туралы қаржы мониторингінің басқа субъектілерінен клиенттің досьесіне енгізу (қосу) үшін, сондай-ақ растайтын құжаттардың көшірмелерін сұрату бойынша кідіріссіз алады, оларға оның ішінде ақпарат, ақпараттық жүйеден немесе банк клиентті тиісінше тексеру шараларына сүйенетін басқа қаржы мониторингі субъектілерінің деректер базасынан үзінді-көшірмелер жатады. </w:t>
      </w:r>
    </w:p>
    <w:p>
      <w:pPr>
        <w:spacing w:after="0"/>
        <w:ind w:left="0"/>
        <w:jc w:val="both"/>
      </w:pPr>
      <w:r>
        <w:rPr>
          <w:rFonts w:ascii="Times New Roman"/>
          <w:b w:val="false"/>
          <w:i w:val="false"/>
          <w:color w:val="000000"/>
          <w:sz w:val="28"/>
        </w:rPr>
        <w:t>
      Банк ішкі құжаттарға сәйкес досьелер жүргізетін клиенттердің топтарына:</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 оңын ішінде шетел қаржы ұйымдары-респонденттері кіреді, бірақ олармен шектелмейді.</w:t>
      </w:r>
    </w:p>
    <w:p>
      <w:pPr>
        <w:spacing w:after="0"/>
        <w:ind w:left="0"/>
        <w:jc w:val="both"/>
      </w:pPr>
      <w:r>
        <w:rPr>
          <w:rFonts w:ascii="Times New Roman"/>
          <w:b w:val="false"/>
          <w:i w:val="false"/>
          <w:color w:val="000000"/>
          <w:sz w:val="28"/>
        </w:rPr>
        <w:t xml:space="preserve">
      Банк клиент досьесін ол туралы банктің ішкі бақылау қағидаларына сәйкес оған банк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мәліметтер тізбесі бекітіледі.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5-бабы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жатады (салықтық резиденттілігі, қызметінің түрі және жасалатын операцияларды қаржыландыру көзі туралы мәліметтер).</w:t>
      </w:r>
    </w:p>
    <w:bookmarkStart w:name="z37" w:id="34"/>
    <w:p>
      <w:pPr>
        <w:spacing w:after="0"/>
        <w:ind w:left="0"/>
        <w:jc w:val="both"/>
      </w:pPr>
      <w:r>
        <w:rPr>
          <w:rFonts w:ascii="Times New Roman"/>
          <w:b w:val="false"/>
          <w:i w:val="false"/>
          <w:color w:val="000000"/>
          <w:sz w:val="28"/>
        </w:rPr>
        <w:t>
      26. Клиентті сәйкестендіру (бенефициарлық меншік иесін анықтау) барысында банк Тізбеде осындай клиенттің (бенефициарлық меншік иесінің) болуына тексеру жүргізеді.</w:t>
      </w:r>
    </w:p>
    <w:bookmarkEnd w:id="34"/>
    <w:p>
      <w:pPr>
        <w:spacing w:after="0"/>
        <w:ind w:left="0"/>
        <w:jc w:val="both"/>
      </w:pPr>
      <w:r>
        <w:rPr>
          <w:rFonts w:ascii="Times New Roman"/>
          <w:b w:val="false"/>
          <w:i w:val="false"/>
          <w:color w:val="000000"/>
          <w:sz w:val="28"/>
        </w:rPr>
        <w:t>
      Шетелдіктерге, оларда шет мемлекет азаматтығының болуы туралы банкте мәліметтер болған өзге де тұлғаларға қатысты, сондай-ақ азаматтығы жоқ тұлғаларға қатысты банк клиентті сәйкестендіру (бенефициарлық меншік иесін анықтау) барысында осындай клиенттің (бенефициарлық меншік иесінің) шетелдік жария лауазымды тұлғаға қатыстылығын тексеру жүргізіледі.</w:t>
      </w:r>
    </w:p>
    <w:p>
      <w:pPr>
        <w:spacing w:after="0"/>
        <w:ind w:left="0"/>
        <w:jc w:val="both"/>
      </w:pPr>
      <w:r>
        <w:rPr>
          <w:rFonts w:ascii="Times New Roman"/>
          <w:b w:val="false"/>
          <w:i w:val="false"/>
          <w:color w:val="000000"/>
          <w:sz w:val="28"/>
        </w:rPr>
        <w:t xml:space="preserve">
      Көші-қон карточкалары туралы мәліметтерді Еуразиялық экономикалық одаққа кіретін мемлекеттердің азаматтарына қатысты алу талап етілмейді. </w:t>
      </w:r>
    </w:p>
    <w:p>
      <w:pPr>
        <w:spacing w:after="0"/>
        <w:ind w:left="0"/>
        <w:jc w:val="both"/>
      </w:pPr>
      <w:r>
        <w:rPr>
          <w:rFonts w:ascii="Times New Roman"/>
          <w:b w:val="false"/>
          <w:i w:val="false"/>
          <w:color w:val="000000"/>
          <w:sz w:val="28"/>
        </w:rPr>
        <w:t>
      Тізбедегі клиенттің (бенефициарлық меншік иесінің) болуын (тізбеге қосылғанын) тексеру клиенттің тәуекел деңгейіне байланысты емес және Тізбеге (Тізбенің жаңартылуына) өзгерістер енгізілуіне қарай жүзеге асырылады.</w:t>
      </w:r>
    </w:p>
    <w:bookmarkStart w:name="z38" w:id="35"/>
    <w:p>
      <w:pPr>
        <w:spacing w:after="0"/>
        <w:ind w:left="0"/>
        <w:jc w:val="both"/>
      </w:pPr>
      <w:r>
        <w:rPr>
          <w:rFonts w:ascii="Times New Roman"/>
          <w:b w:val="false"/>
          <w:i w:val="false"/>
          <w:color w:val="000000"/>
          <w:sz w:val="28"/>
        </w:rPr>
        <w:t>
      27. Жаңарту клиент (оның өкілі) және бенефициарлық меншік иесі туралы қосымша мәліметтерді мерзімділігін және (немесе) алу қажеттігін ұйым және (немесе) сақтандыру брокері клиенттің (клиенттер тобының) тәуекел деңгейін және (немесе) клиент пайдаланатын банк қызметтерінің (өнімдерінің) КЖ/ТҚ тәуекелдеріне ұшырау дәрежесін ескере отырып белгілейді.</w:t>
      </w:r>
    </w:p>
    <w:bookmarkEnd w:id="35"/>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bookmarkStart w:name="z39" w:id="36"/>
    <w:p>
      <w:pPr>
        <w:spacing w:after="0"/>
        <w:ind w:left="0"/>
        <w:jc w:val="left"/>
      </w:pPr>
      <w:r>
        <w:rPr>
          <w:rFonts w:ascii="Times New Roman"/>
          <w:b/>
          <w:i w:val="false"/>
          <w:color w:val="000000"/>
        </w:rPr>
        <w:t xml:space="preserve"> 5-бөлім. Клиенттер операциялары мониторингінің және зерделеудің бағдарламасы</w:t>
      </w:r>
    </w:p>
    <w:bookmarkEnd w:id="36"/>
    <w:bookmarkStart w:name="z40" w:id="37"/>
    <w:p>
      <w:pPr>
        <w:spacing w:after="0"/>
        <w:ind w:left="0"/>
        <w:jc w:val="both"/>
      </w:pPr>
      <w:r>
        <w:rPr>
          <w:rFonts w:ascii="Times New Roman"/>
          <w:b w:val="false"/>
          <w:i w:val="false"/>
          <w:color w:val="000000"/>
          <w:sz w:val="28"/>
        </w:rPr>
        <w:t xml:space="preserve">
      28.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тиісінше тексеру бойынша, сондай-ақ қаржы мониторингіне жататын операциялар туралы хабарламаларды анықтау және қаржы мониторингі жөніндегі уәкілетті органға жіберу жөніндегі талаптарды іске асыру мақсатында, банк клиенттер операциялары мониторингінің және зерделеудің бағдарламасын әзірлейді.</w:t>
      </w:r>
    </w:p>
    <w:bookmarkEnd w:id="37"/>
    <w:bookmarkStart w:name="z41" w:id="38"/>
    <w:p>
      <w:pPr>
        <w:spacing w:after="0"/>
        <w:ind w:left="0"/>
        <w:jc w:val="both"/>
      </w:pPr>
      <w:r>
        <w:rPr>
          <w:rFonts w:ascii="Times New Roman"/>
          <w:b w:val="false"/>
          <w:i w:val="false"/>
          <w:color w:val="000000"/>
          <w:sz w:val="28"/>
        </w:rPr>
        <w:t>
      29. Клиенттер операциялары мониторингінің және зерделеудің бағдарламасы мыналарды қамтиды, бірақ олармен шектелмейді:</w:t>
      </w:r>
    </w:p>
    <w:bookmarkEnd w:id="38"/>
    <w:p>
      <w:pPr>
        <w:spacing w:after="0"/>
        <w:ind w:left="0"/>
        <w:jc w:val="both"/>
      </w:pPr>
      <w:r>
        <w:rPr>
          <w:rFonts w:ascii="Times New Roman"/>
          <w:b w:val="false"/>
          <w:i w:val="false"/>
          <w:color w:val="000000"/>
          <w:sz w:val="28"/>
        </w:rPr>
        <w:t>
      1) банктің дербес әзірлеген, қаржы мониторингіне жататын операциялары белгілерінің тізбесін;</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 жөніндегі уәкілетті орган бекіткен қылмыстық жолмен алынған кірістерді заңдастырудың (жылыстатудың) және терроризмді қаржыландырудың тиісті типологияларына, схемаларына және тәсілдеріне сәйкес келетін сипаттамасы бар клиент операциясын анықтау рәсімін;</w:t>
      </w:r>
    </w:p>
    <w:p>
      <w:pPr>
        <w:spacing w:after="0"/>
        <w:ind w:left="0"/>
        <w:jc w:val="both"/>
      </w:pPr>
      <w:r>
        <w:rPr>
          <w:rFonts w:ascii="Times New Roman"/>
          <w:b w:val="false"/>
          <w:i w:val="false"/>
          <w:color w:val="000000"/>
          <w:sz w:val="28"/>
        </w:rPr>
        <w:t>
      3) банк бөлімшелері (қызметкерлері) арасында Талаптарда көзделген жағдайларда клиент (оның өкілі) пен бенефициарлық меншік иесі туралы бұрын алынған қосымша мәліметтерді жаңарту және (немесе) оларды алу бойынша міндеттерді бөлуді;</w:t>
      </w:r>
    </w:p>
    <w:p>
      <w:pPr>
        <w:spacing w:after="0"/>
        <w:ind w:left="0"/>
        <w:jc w:val="both"/>
      </w:pPr>
      <w:r>
        <w:rPr>
          <w:rFonts w:ascii="Times New Roman"/>
          <w:b w:val="false"/>
          <w:i w:val="false"/>
          <w:color w:val="000000"/>
          <w:sz w:val="28"/>
        </w:rPr>
        <w:t>
      4) банк бөлімшелері (қызметкерлері) арасында, қаржы мониторингіне жататын операциялар туралы мәліметтерді анықтау және бөлімшелер (қызметкерлер) арасында бір-біріне беру бойынша міндеттерді бөлуді;</w:t>
      </w:r>
    </w:p>
    <w:p>
      <w:pPr>
        <w:spacing w:after="0"/>
        <w:ind w:left="0"/>
        <w:jc w:val="both"/>
      </w:pPr>
      <w:r>
        <w:rPr>
          <w:rFonts w:ascii="Times New Roman"/>
          <w:b w:val="false"/>
          <w:i w:val="false"/>
          <w:color w:val="000000"/>
          <w:sz w:val="28"/>
        </w:rPr>
        <w:t>
      5) банк бөлімшелерінің қаржы мониторингіне жататын операцияларды анықтауы кезінде өзара әрекет жасау механизмін сипаттауды;</w:t>
      </w:r>
    </w:p>
    <w:p>
      <w:pPr>
        <w:spacing w:after="0"/>
        <w:ind w:left="0"/>
        <w:jc w:val="both"/>
      </w:pPr>
      <w:r>
        <w:rPr>
          <w:rFonts w:ascii="Times New Roman"/>
          <w:b w:val="false"/>
          <w:i w:val="false"/>
          <w:color w:val="000000"/>
          <w:sz w:val="28"/>
        </w:rPr>
        <w:t>
      6) жауапты қызметкерінің клиент операциясының деңгейі туралы шешім қабылдау рәсімін, негіздемесін және мерзімін;</w:t>
      </w:r>
    </w:p>
    <w:p>
      <w:pPr>
        <w:spacing w:after="0"/>
        <w:ind w:left="0"/>
        <w:jc w:val="both"/>
      </w:pPr>
      <w:r>
        <w:rPr>
          <w:rFonts w:ascii="Times New Roman"/>
          <w:b w:val="false"/>
          <w:i w:val="false"/>
          <w:color w:val="000000"/>
          <w:sz w:val="28"/>
        </w:rPr>
        <w:t>
      7) бөлімшелердің (қызметкерлердің) клиент операциясын жүргізуден бас тарту туралы (клиенттің, бенефициарлық меншік иесінің Тізбеде тұруына байланысты бас тартуды қоспағанда), сондай-ақ клиентпен іскерлік қатынастарды тоқтату туралы шешім қабылдауы бойынша өзара әрекет ету рәсімін;</w:t>
      </w:r>
    </w:p>
    <w:p>
      <w:pPr>
        <w:spacing w:after="0"/>
        <w:ind w:left="0"/>
        <w:jc w:val="both"/>
      </w:pPr>
      <w:r>
        <w:rPr>
          <w:rFonts w:ascii="Times New Roman"/>
          <w:b w:val="false"/>
          <w:i w:val="false"/>
          <w:color w:val="000000"/>
          <w:sz w:val="28"/>
        </w:rPr>
        <w:t>
      8) банк бөлімшелерінің (қызметкерлерінің) Тізбеде тұрған клиенттер мен бенефициарлық меншік иелерін анықтау бойынша, сондай-ақ осындай клиенттердің ақшамен және (немесе) өзге де мүлікпен операцияларын дереу тоқтату бойынша іс-қимыл жасау рәсімін;</w:t>
      </w:r>
    </w:p>
    <w:p>
      <w:pPr>
        <w:spacing w:after="0"/>
        <w:ind w:left="0"/>
        <w:jc w:val="both"/>
      </w:pPr>
      <w:r>
        <w:rPr>
          <w:rFonts w:ascii="Times New Roman"/>
          <w:b w:val="false"/>
          <w:i w:val="false"/>
          <w:color w:val="000000"/>
          <w:sz w:val="28"/>
        </w:rPr>
        <w:t>
      9) ерекше операцияларды зерделеу нәтижелері туралы мәліметтерді, сондай-ақ қаржы мониторингіне жататын операциялар туралы мәліметтерді тіркеу (оның ішінде тіркеу тәсілдері) және сақтау рәсімін;</w:t>
      </w:r>
    </w:p>
    <w:p>
      <w:pPr>
        <w:spacing w:after="0"/>
        <w:ind w:left="0"/>
        <w:jc w:val="both"/>
      </w:pPr>
      <w:r>
        <w:rPr>
          <w:rFonts w:ascii="Times New Roman"/>
          <w:b w:val="false"/>
          <w:i w:val="false"/>
          <w:color w:val="000000"/>
          <w:sz w:val="28"/>
        </w:rPr>
        <w:t>
      10) қаржы мониторингі жөніндегі уәкілетті органға қаржы мониторингіне жататын операциялар туралы хабарламаларды ұсыну рәсімін;</w:t>
      </w:r>
    </w:p>
    <w:p>
      <w:pPr>
        <w:spacing w:after="0"/>
        <w:ind w:left="0"/>
        <w:jc w:val="both"/>
      </w:pPr>
      <w:r>
        <w:rPr>
          <w:rFonts w:ascii="Times New Roman"/>
          <w:b w:val="false"/>
          <w:i w:val="false"/>
          <w:color w:val="000000"/>
          <w:sz w:val="28"/>
        </w:rPr>
        <w:t>
      11) бас комплаенс-бақылаушының және (немесе) банктің бірінші басшысының қаржы мониторингіне жататын операциялардың анықталғаны туралы банк басшылығын хабардар ету (қажеттілігіне қарай) рәсімін;</w:t>
      </w:r>
    </w:p>
    <w:p>
      <w:pPr>
        <w:spacing w:after="0"/>
        <w:ind w:left="0"/>
        <w:jc w:val="both"/>
      </w:pPr>
      <w:r>
        <w:rPr>
          <w:rFonts w:ascii="Times New Roman"/>
          <w:b w:val="false"/>
          <w:i w:val="false"/>
          <w:color w:val="000000"/>
          <w:sz w:val="28"/>
        </w:rPr>
        <w:t>
      12) клиент ерекше және (немесе) күдікті операцияларды немесе қылмыстық жолмен алынған кірістерді заңдастыру (жылыстату) және терроризмді қаржыландыру типологияларына, схемаларына және тәсілдеріне сәйкес сипаттамалары бар операцияларды жүйелі және (немесе) айтарлықтай көлемде жүзеге асырған жағдайда, клиент пен оның операциясына қатысты банк қабылдайтын шараларды сипаттау және қабылдау рәсімін;</w:t>
      </w:r>
    </w:p>
    <w:p>
      <w:pPr>
        <w:spacing w:after="0"/>
        <w:ind w:left="0"/>
        <w:jc w:val="both"/>
      </w:pPr>
      <w:r>
        <w:rPr>
          <w:rFonts w:ascii="Times New Roman"/>
          <w:b w:val="false"/>
          <w:i w:val="false"/>
          <w:color w:val="000000"/>
          <w:sz w:val="28"/>
        </w:rPr>
        <w:t>
      13) тәуекел деңгейі жоғары клиенттердің операцияларына мониторинг жүргізу және зерделеу рәсімін;</w:t>
      </w:r>
    </w:p>
    <w:p>
      <w:pPr>
        <w:spacing w:after="0"/>
        <w:ind w:left="0"/>
        <w:jc w:val="both"/>
      </w:pPr>
      <w:r>
        <w:rPr>
          <w:rFonts w:ascii="Times New Roman"/>
          <w:b w:val="false"/>
          <w:i w:val="false"/>
          <w:color w:val="000000"/>
          <w:sz w:val="28"/>
        </w:rPr>
        <w:t xml:space="preserve">
      14) КЖ/ТҚҚ туралы Заңның 11-бабы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орындауға бағытталған шаралар сипаттамасын.</w:t>
      </w:r>
    </w:p>
    <w:p>
      <w:pPr>
        <w:spacing w:after="0"/>
        <w:ind w:left="0"/>
        <w:jc w:val="both"/>
      </w:pPr>
      <w:r>
        <w:rPr>
          <w:rFonts w:ascii="Times New Roman"/>
          <w:b w:val="false"/>
          <w:i w:val="false"/>
          <w:color w:val="000000"/>
          <w:sz w:val="28"/>
        </w:rPr>
        <w:t xml:space="preserve">
      "Қаржы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белгілерін бекіту туралы" Қазақстан Республикасы Үкіметінің 2012 жылғы № 1484 </w:t>
      </w:r>
      <w:r>
        <w:rPr>
          <w:rFonts w:ascii="Times New Roman"/>
          <w:b w:val="false"/>
          <w:i w:val="false"/>
          <w:color w:val="000000"/>
          <w:sz w:val="28"/>
        </w:rPr>
        <w:t>қаулысында</w:t>
      </w:r>
      <w:r>
        <w:rPr>
          <w:rFonts w:ascii="Times New Roman"/>
          <w:b w:val="false"/>
          <w:i w:val="false"/>
          <w:color w:val="000000"/>
          <w:sz w:val="28"/>
        </w:rPr>
        <w:t xml:space="preserve"> бекітілген Күдікті операцияны айқындау белгілерінің мақсаты үшін банк ішкі бақылау қағидаларында банк қызметінің ауқымын және негізгі бағыттарын, оның клиенттері қызметінің ауқымын және негізгі бағыттарын клиенттермен және олардың операцияларымен байланысты тәуекелдер деңгейін ескере отырып бағалау санатын (жүйелілік, реттілік, елеулілік, маңыздылық, шамадан тыс алаңдаушылық, негізсіз асығыстық, аз уақыт кезеңі, үлкен көлем, адамдар тобы) дербес айқындайды.</w:t>
      </w:r>
    </w:p>
    <w:bookmarkStart w:name="z42" w:id="39"/>
    <w:p>
      <w:pPr>
        <w:spacing w:after="0"/>
        <w:ind w:left="0"/>
        <w:jc w:val="both"/>
      </w:pPr>
      <w:r>
        <w:rPr>
          <w:rFonts w:ascii="Times New Roman"/>
          <w:b w:val="false"/>
          <w:i w:val="false"/>
          <w:color w:val="000000"/>
          <w:sz w:val="28"/>
        </w:rPr>
        <w:t>
      30. Клиенттердің операциялары мониторингінің және зерделеудің бағдарламасы шеңберінде банк барлық шекті, ерекше, күдікті операциялардың және қылмыстық кірістерді заңдастыру (жылыстату) және терроризмді қаржыландыру типологияларына, схемаларына және тәсілдеріне сәйкес келетін сипаттамасы бар операциялардың мақсатын және негіздерін белгілеуге бағытталған іс-шаралар жүргізеді.</w:t>
      </w:r>
    </w:p>
    <w:bookmarkEnd w:id="39"/>
    <w:p>
      <w:pPr>
        <w:spacing w:after="0"/>
        <w:ind w:left="0"/>
        <w:jc w:val="both"/>
      </w:pPr>
      <w:r>
        <w:rPr>
          <w:rFonts w:ascii="Times New Roman"/>
          <w:b w:val="false"/>
          <w:i w:val="false"/>
          <w:color w:val="000000"/>
          <w:sz w:val="28"/>
        </w:rPr>
        <w:t>
      Клиенттердің операциялары мониторингінің және зерделеудің нәтижелері банк қызметтерінің (өнімдерінің) КЖ/ТҚ тәуекелдеріне ұшырау дәрежесін жыл сайын бағалау, сондай-ақ клиенттер тәуекелдерінің деңгейін қайта қарау үшін пайдаланылады.</w:t>
      </w:r>
    </w:p>
    <w:p>
      <w:pPr>
        <w:spacing w:after="0"/>
        <w:ind w:left="0"/>
        <w:jc w:val="both"/>
      </w:pPr>
      <w:r>
        <w:rPr>
          <w:rFonts w:ascii="Times New Roman"/>
          <w:b w:val="false"/>
          <w:i w:val="false"/>
          <w:color w:val="000000"/>
          <w:sz w:val="28"/>
        </w:rPr>
        <w:t>
      Клиенттер операциялары мониторингінің және зерделеудің бағдарламасын іске асыру шеңберінде алынған мәліметтер Талаптардың 25-тармағында көзделген клиенттің досьесіне енгізіледі және (немесе) банкте клиентпен іскерлік қатынастардың барлық кезеңі ішінде және операция жасалғаннан кейін кем дегенде бес жыл бойы сақталады.</w:t>
      </w:r>
    </w:p>
    <w:bookmarkStart w:name="z43" w:id="40"/>
    <w:p>
      <w:pPr>
        <w:spacing w:after="0"/>
        <w:ind w:left="0"/>
        <w:jc w:val="both"/>
      </w:pPr>
      <w:r>
        <w:rPr>
          <w:rFonts w:ascii="Times New Roman"/>
          <w:b w:val="false"/>
          <w:i w:val="false"/>
          <w:color w:val="000000"/>
          <w:sz w:val="28"/>
        </w:rPr>
        <w:t>
      31. Клиент операцияларын зерделеу жиілігін банк клиент (клиенттер тобы) тәуекелінің деңгейін және (немесе) клиент пайдаланатын банктің қызметтерінің (өнімдерінің) КЖ/ТҚ тәуекелдеріне ұшырағыштық дәрежесін, клиенттің қаржы мониторингіне жататын операциялар (операция) жасауын (жасау әрекетін) ескере отырып, сондай-ақ қылмыстық кірістерді заңдастырудың (жылыстатудың) және терроризмді қаржыландырудың банкте бар типологияларын, схемаларын және тәсілдерін ескере отырып айқындайды.</w:t>
      </w:r>
    </w:p>
    <w:bookmarkEnd w:id="40"/>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банк клиенттің белгілі бір уақыт кезеңінде жүргізетін (жүргізген) операцияларының барлығын зерделейді.</w:t>
      </w:r>
    </w:p>
    <w:p>
      <w:pPr>
        <w:spacing w:after="0"/>
        <w:ind w:left="0"/>
        <w:jc w:val="both"/>
      </w:pPr>
      <w:r>
        <w:rPr>
          <w:rFonts w:ascii="Times New Roman"/>
          <w:b w:val="false"/>
          <w:i w:val="false"/>
          <w:color w:val="000000"/>
          <w:sz w:val="28"/>
        </w:rPr>
        <w:t xml:space="preserve">
      КЖ/ТҚК туралы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негіздемелерден басқа, банк клиентке қолма-қол ақша тәуекелінің жоғары деңгейін, оның ішінде банктің ішкі бақылау қағидаларында банк дербес айқындаған сомаға банктік шотты (шоттарды) пайдалана отырып, біржолғы беру бойынша операцияны қосымша зерделейді. Қазақстан Республикасының Ұлттық Банкі клиентке қолма-қол ақша тәуекелінің жоғары деңгейін біржолғы беру бойынша операцияның сомасын қайта қарау қажеттілігі туралы нұсқауды жіберген кезде, банк нұсқауға сәйкес лимиттер белгілейді.</w:t>
      </w:r>
    </w:p>
    <w:bookmarkStart w:name="z44" w:id="41"/>
    <w:p>
      <w:pPr>
        <w:spacing w:after="0"/>
        <w:ind w:left="0"/>
        <w:jc w:val="both"/>
      </w:pPr>
      <w:r>
        <w:rPr>
          <w:rFonts w:ascii="Times New Roman"/>
          <w:b w:val="false"/>
          <w:i w:val="false"/>
          <w:color w:val="000000"/>
          <w:sz w:val="28"/>
        </w:rPr>
        <w:t>
      32. Шекті операция біліктілігінің заңдылығы бөлігінде күмән туындаған кезде, сондай-ақ әдеттегіден тыс күдікті операцияны немесе қылмыстық кірістерді заңдастыру (жылыстату) және терроризмді қаржыландырудың типологияларына, схемаларына және тәсілдеріне сәйкес келетін сипаттамасы бар операцияларды анықтаған кезде көрсетілген операцияны анықтаған банк қызметкері осындай операция туралы банктің ішкі құжаттарында белгіленген тәртіппен, нысанда және мерзімде жауапты қызметкерге (КЖ/ТҚҚ бойынша бөлімшеге) хабарлама жібереді.</w:t>
      </w:r>
    </w:p>
    <w:bookmarkEnd w:id="41"/>
    <w:p>
      <w:pPr>
        <w:spacing w:after="0"/>
        <w:ind w:left="0"/>
        <w:jc w:val="both"/>
      </w:pPr>
      <w:r>
        <w:rPr>
          <w:rFonts w:ascii="Times New Roman"/>
          <w:b w:val="false"/>
          <w:i w:val="false"/>
          <w:color w:val="000000"/>
          <w:sz w:val="28"/>
        </w:rPr>
        <w:t>
      КЖ/ТҚҚ бойынша бөлімшеге жіберілетін қаржы мониторингіне жататын операциялар бойынша хабарлама мынадай мәліметтерді қамтиды:</w:t>
      </w:r>
    </w:p>
    <w:p>
      <w:pPr>
        <w:spacing w:after="0"/>
        <w:ind w:left="0"/>
        <w:jc w:val="both"/>
      </w:pPr>
      <w:r>
        <w:rPr>
          <w:rFonts w:ascii="Times New Roman"/>
          <w:b w:val="false"/>
          <w:i w:val="false"/>
          <w:color w:val="000000"/>
          <w:sz w:val="28"/>
        </w:rPr>
        <w:t>
      1) операция түрін;</w:t>
      </w:r>
    </w:p>
    <w:p>
      <w:pPr>
        <w:spacing w:after="0"/>
        <w:ind w:left="0"/>
        <w:jc w:val="both"/>
      </w:pPr>
      <w:r>
        <w:rPr>
          <w:rFonts w:ascii="Times New Roman"/>
          <w:b w:val="false"/>
          <w:i w:val="false"/>
          <w:color w:val="000000"/>
          <w:sz w:val="28"/>
        </w:rPr>
        <w:t>
      оның қаржы мониторингіне жататын операция ретіндегі дәрежесінің заңдылығы бөлігінде оған қатысты күмән туындаған операцияны;</w:t>
      </w:r>
    </w:p>
    <w:p>
      <w:pPr>
        <w:spacing w:after="0"/>
        <w:ind w:left="0"/>
        <w:jc w:val="both"/>
      </w:pPr>
      <w:r>
        <w:rPr>
          <w:rFonts w:ascii="Times New Roman"/>
          <w:b w:val="false"/>
          <w:i w:val="false"/>
          <w:color w:val="000000"/>
          <w:sz w:val="28"/>
        </w:rPr>
        <w:t>
      оған қатысты ол КЖ/ТҚ мақсатында жүзеге асырылады деген күдік туындаған операцияны;</w:t>
      </w:r>
    </w:p>
    <w:p>
      <w:pPr>
        <w:spacing w:after="0"/>
        <w:ind w:left="0"/>
        <w:jc w:val="both"/>
      </w:pPr>
      <w:r>
        <w:rPr>
          <w:rFonts w:ascii="Times New Roman"/>
          <w:b w:val="false"/>
          <w:i w:val="false"/>
          <w:color w:val="000000"/>
          <w:sz w:val="28"/>
        </w:rPr>
        <w:t>
      2) операцияның мазмұнын;</w:t>
      </w:r>
    </w:p>
    <w:p>
      <w:pPr>
        <w:spacing w:after="0"/>
        <w:ind w:left="0"/>
        <w:jc w:val="both"/>
      </w:pPr>
      <w:r>
        <w:rPr>
          <w:rFonts w:ascii="Times New Roman"/>
          <w:b w:val="false"/>
          <w:i w:val="false"/>
          <w:color w:val="000000"/>
          <w:sz w:val="28"/>
        </w:rPr>
        <w:t>
      3) операция күнін, сомасын және валютасын;</w:t>
      </w:r>
    </w:p>
    <w:p>
      <w:pPr>
        <w:spacing w:after="0"/>
        <w:ind w:left="0"/>
        <w:jc w:val="both"/>
      </w:pPr>
      <w:r>
        <w:rPr>
          <w:rFonts w:ascii="Times New Roman"/>
          <w:b w:val="false"/>
          <w:i w:val="false"/>
          <w:color w:val="000000"/>
          <w:sz w:val="28"/>
        </w:rPr>
        <w:t>
      4) операцияға қатысушы (қатысатын) тұлға (тұлғалар) туралы мәліметтерді (төлемші, алушы, төлемшінің банкі, алушының банкі);</w:t>
      </w:r>
    </w:p>
    <w:p>
      <w:pPr>
        <w:spacing w:after="0"/>
        <w:ind w:left="0"/>
        <w:jc w:val="both"/>
      </w:pPr>
      <w:r>
        <w:rPr>
          <w:rFonts w:ascii="Times New Roman"/>
          <w:b w:val="false"/>
          <w:i w:val="false"/>
          <w:color w:val="000000"/>
          <w:sz w:val="28"/>
        </w:rPr>
        <w:t>
      5) операцияны қаржы мониторингіне жататын операция ретінде саралау кезінде туындаған қиыншылықтар немесе оған қатысты ол КЖ/ТҚ мақсатында жүзеге асырылады деген күдік туындаған операция ретінде саралану себептерін;</w:t>
      </w:r>
    </w:p>
    <w:p>
      <w:pPr>
        <w:spacing w:after="0"/>
        <w:ind w:left="0"/>
        <w:jc w:val="both"/>
      </w:pPr>
      <w:r>
        <w:rPr>
          <w:rFonts w:ascii="Times New Roman"/>
          <w:b w:val="false"/>
          <w:i w:val="false"/>
          <w:color w:val="000000"/>
          <w:sz w:val="28"/>
        </w:rPr>
        <w:t>
      6) операция туралы хабарлама жасаған банк қызметкері туралы мәлімет, оның қолы (өз қолымен жазылған, электронды немесе оның банк белгілеген аналогы);</w:t>
      </w:r>
    </w:p>
    <w:p>
      <w:pPr>
        <w:spacing w:after="0"/>
        <w:ind w:left="0"/>
        <w:jc w:val="both"/>
      </w:pPr>
      <w:r>
        <w:rPr>
          <w:rFonts w:ascii="Times New Roman"/>
          <w:b w:val="false"/>
          <w:i w:val="false"/>
          <w:color w:val="000000"/>
          <w:sz w:val="28"/>
        </w:rPr>
        <w:t>
      7) операция туралы хабарлама жасалған күнді және уақытты;</w:t>
      </w:r>
    </w:p>
    <w:p>
      <w:pPr>
        <w:spacing w:after="0"/>
        <w:ind w:left="0"/>
        <w:jc w:val="both"/>
      </w:pPr>
      <w:r>
        <w:rPr>
          <w:rFonts w:ascii="Times New Roman"/>
          <w:b w:val="false"/>
          <w:i w:val="false"/>
          <w:color w:val="000000"/>
          <w:sz w:val="28"/>
        </w:rPr>
        <w:t>
      8) КЖ/ТҚҚ бойынша бөлімше қызметкерінің операция туралы хабарлама алған күні және оның қолы (өз қолымен жазылған, электронды немесе оның банк белгілеген аналогы);</w:t>
      </w:r>
    </w:p>
    <w:p>
      <w:pPr>
        <w:spacing w:after="0"/>
        <w:ind w:left="0"/>
        <w:jc w:val="both"/>
      </w:pPr>
      <w:r>
        <w:rPr>
          <w:rFonts w:ascii="Times New Roman"/>
          <w:b w:val="false"/>
          <w:i w:val="false"/>
          <w:color w:val="000000"/>
          <w:sz w:val="28"/>
        </w:rPr>
        <w:t>
      9) операция туралы хабарламаға қатысты КЖ/ТҚҚ бойынша бөлімше қызметкерінің не жауапты қызметкердің шешімі туралы жазба, шешім қабылдаған күн көрсетіледі және оның қолы (өз қолымен жазылған, электронды немесе оның банк белгілеген аналогы). КЖ/ТҚҚ бойынша бөлімше қызметкері не жауапты қызметкер қаржы мониторингі жөніндегі уәкілетті органға операция туралы мәліметтерді жібермеу туралы шешім қабылдаған жағдайда, хабарламаға қабылдаған шешімнің дәлелді негіздемесі қосылады;</w:t>
      </w:r>
    </w:p>
    <w:p>
      <w:pPr>
        <w:spacing w:after="0"/>
        <w:ind w:left="0"/>
        <w:jc w:val="both"/>
      </w:pPr>
      <w:r>
        <w:rPr>
          <w:rFonts w:ascii="Times New Roman"/>
          <w:b w:val="false"/>
          <w:i w:val="false"/>
          <w:color w:val="000000"/>
          <w:sz w:val="28"/>
        </w:rPr>
        <w:t>
      10) егер ішкі бақылау қағидаларына сәйкес қаржы мониторинг бойынша уәкілетті органға мәліметтер жіберу (жібермеу) туралы түпкілікті шешім қабылдау оның құзыретіне жатқызылған болса, операция туралы хабарламаға қатысты банктің лауазымды тұлғасының шешімі туралы жазба, оның қолы (өз қолымен жазылған, электронды немесе оның банк белгілеген аналогы).</w:t>
      </w:r>
    </w:p>
    <w:p>
      <w:pPr>
        <w:spacing w:after="0"/>
        <w:ind w:left="0"/>
        <w:jc w:val="both"/>
      </w:pPr>
      <w:r>
        <w:rPr>
          <w:rFonts w:ascii="Times New Roman"/>
          <w:b w:val="false"/>
          <w:i w:val="false"/>
          <w:color w:val="000000"/>
          <w:sz w:val="28"/>
        </w:rPr>
        <w:t>
      Бір хабарламада бірнеше операциялар туралы ақпараттың болуына рұқсат етіледі.</w:t>
      </w:r>
    </w:p>
    <w:p>
      <w:pPr>
        <w:spacing w:after="0"/>
        <w:ind w:left="0"/>
        <w:jc w:val="both"/>
      </w:pPr>
      <w:r>
        <w:rPr>
          <w:rFonts w:ascii="Times New Roman"/>
          <w:b w:val="false"/>
          <w:i w:val="false"/>
          <w:color w:val="000000"/>
          <w:sz w:val="28"/>
        </w:rPr>
        <w:t>
      Осы тармақтың бірінші бөлігінде көрсетілген операциялар туралы хабарламалар, сондай-ақ оларды зерттеу нәтижелері банкте операция жасалғаннан кейін кем дегенде бес жыл сақталады.</w:t>
      </w:r>
    </w:p>
    <w:bookmarkStart w:name="z45" w:id="42"/>
    <w:p>
      <w:pPr>
        <w:spacing w:after="0"/>
        <w:ind w:left="0"/>
        <w:jc w:val="left"/>
      </w:pPr>
      <w:r>
        <w:rPr>
          <w:rFonts w:ascii="Times New Roman"/>
          <w:b/>
          <w:i w:val="false"/>
          <w:color w:val="000000"/>
        </w:rPr>
        <w:t xml:space="preserve"> 6-бөлім. Банктің қызметкерлерін КЖ/ТҚҚ мәселелері бойынша даярлау және оқыту бағдарламасы</w:t>
      </w:r>
    </w:p>
    <w:bookmarkEnd w:id="42"/>
    <w:bookmarkStart w:name="z46" w:id="43"/>
    <w:p>
      <w:pPr>
        <w:spacing w:after="0"/>
        <w:ind w:left="0"/>
        <w:jc w:val="both"/>
      </w:pPr>
      <w:r>
        <w:rPr>
          <w:rFonts w:ascii="Times New Roman"/>
          <w:b w:val="false"/>
          <w:i w:val="false"/>
          <w:color w:val="000000"/>
          <w:sz w:val="28"/>
        </w:rPr>
        <w:t>
      33. Банк қызметкерлерін КЖ/ТҚҚ саласындағы заңнаманың, сондай-ақ КЖ/ТҚҚ саласындағы ішкі бақылау қағидаларының және банктің өзге де ішкі құжаттарының талаптарын орындау үшін қажетті білім алуы және дағдыларды қалыптастыруы банктің қызметкерлерін КЖ/ТҚҚ мәселелері бойынша даярлау және оқыту бағдарламасының (бұдан әрі – Оқыту бағдарламасы) мақсаты болып табылады.</w:t>
      </w:r>
    </w:p>
    <w:bookmarkEnd w:id="43"/>
    <w:bookmarkStart w:name="z47" w:id="44"/>
    <w:p>
      <w:pPr>
        <w:spacing w:after="0"/>
        <w:ind w:left="0"/>
        <w:jc w:val="both"/>
      </w:pPr>
      <w:r>
        <w:rPr>
          <w:rFonts w:ascii="Times New Roman"/>
          <w:b w:val="false"/>
          <w:i w:val="false"/>
          <w:color w:val="000000"/>
          <w:sz w:val="28"/>
        </w:rPr>
        <w:t>
      34. Оқыту бағдарламасына:</w:t>
      </w:r>
    </w:p>
    <w:bookmarkEnd w:id="44"/>
    <w:p>
      <w:pPr>
        <w:spacing w:after="0"/>
        <w:ind w:left="0"/>
        <w:jc w:val="both"/>
      </w:pPr>
      <w:r>
        <w:rPr>
          <w:rFonts w:ascii="Times New Roman"/>
          <w:b w:val="false"/>
          <w:i w:val="false"/>
          <w:color w:val="000000"/>
          <w:sz w:val="28"/>
        </w:rPr>
        <w:t>
      1) оқытудың тақырыптарын, өткізудің әдістерін, мерзімдерін және оқытуды өткізуге жауапты бөлімшені қамтитын қызметкерлерді оқыту рәсімі;</w:t>
      </w:r>
    </w:p>
    <w:p>
      <w:pPr>
        <w:spacing w:after="0"/>
        <w:ind w:left="0"/>
        <w:jc w:val="both"/>
      </w:pPr>
      <w:r>
        <w:rPr>
          <w:rFonts w:ascii="Times New Roman"/>
          <w:b w:val="false"/>
          <w:i w:val="false"/>
          <w:color w:val="000000"/>
          <w:sz w:val="28"/>
        </w:rPr>
        <w:t>
      2) қызметкерлері оқытудан өтетін банк бөлімшелерінің тізбесі;</w:t>
      </w:r>
    </w:p>
    <w:p>
      <w:pPr>
        <w:spacing w:after="0"/>
        <w:ind w:left="0"/>
        <w:jc w:val="both"/>
      </w:pPr>
      <w:r>
        <w:rPr>
          <w:rFonts w:ascii="Times New Roman"/>
          <w:b w:val="false"/>
          <w:i w:val="false"/>
          <w:color w:val="000000"/>
          <w:sz w:val="28"/>
        </w:rPr>
        <w:t>
      3) оқыту нәтижелерін сақтау рәсімі мен нысандары;</w:t>
      </w:r>
    </w:p>
    <w:p>
      <w:pPr>
        <w:spacing w:after="0"/>
        <w:ind w:left="0"/>
        <w:jc w:val="both"/>
      </w:pPr>
      <w:r>
        <w:rPr>
          <w:rFonts w:ascii="Times New Roman"/>
          <w:b w:val="false"/>
          <w:i w:val="false"/>
          <w:color w:val="000000"/>
          <w:sz w:val="28"/>
        </w:rPr>
        <w:t>
      4) банктің қызметкерлерін КЖ/ТҚҚ мәселелері бойынша білімдерін тексеру рәсімі мен нысандары енгізіледі.</w:t>
      </w:r>
    </w:p>
    <w:bookmarkStart w:name="z48" w:id="45"/>
    <w:p>
      <w:pPr>
        <w:spacing w:after="0"/>
        <w:ind w:left="0"/>
        <w:jc w:val="both"/>
      </w:pPr>
      <w:r>
        <w:rPr>
          <w:rFonts w:ascii="Times New Roman"/>
          <w:b w:val="false"/>
          <w:i w:val="false"/>
          <w:color w:val="000000"/>
          <w:sz w:val="28"/>
        </w:rPr>
        <w:t xml:space="preserve">
      35. КЖ/ТҚҚ туралы </w:t>
      </w:r>
      <w:r>
        <w:rPr>
          <w:rFonts w:ascii="Times New Roman"/>
          <w:b w:val="false"/>
          <w:i w:val="false"/>
          <w:color w:val="000000"/>
          <w:sz w:val="28"/>
        </w:rPr>
        <w:t>заңға</w:t>
      </w:r>
      <w:r>
        <w:rPr>
          <w:rFonts w:ascii="Times New Roman"/>
          <w:b w:val="false"/>
          <w:i w:val="false"/>
          <w:color w:val="000000"/>
          <w:sz w:val="28"/>
        </w:rPr>
        <w:t xml:space="preserve"> сәйкес банк қаржы мониторингі жөніндегі уәкілетті орган бекіткен талаптарды ескере отырып, оқытуды өткізудің нысандары мен мерзімділігін белгілейді.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