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91b2" w14:textId="34a9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27 қарашадағы № 527 және Қазақстан Республикасы Мәдениет және спорт министрінің 2014 жылғы 26 қарашадағы № 112 бірлескен бұйрығы. Қазақстан Республикасының Әділет министрлігінде 2014 жылы 12 желтоқсанда № 9966 тіркелді. Күші жойылды - Қазақстан Республикасы Қаржылық мониторинг агенттігі Төрағасының 2022 жылғы 28 ақпандағы № 17 және Қазақстан Республикасы Мәдениет және спорт министрінің 2022 жылғы 28 ақпандағы № 60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Қаржылық мониторинг агенттігі Төрағасының 28.02.2022 </w:t>
      </w:r>
      <w:r>
        <w:rPr>
          <w:rFonts w:ascii="Times New Roman"/>
          <w:b w:val="false"/>
          <w:i w:val="false"/>
          <w:color w:val="000000"/>
          <w:sz w:val="28"/>
        </w:rPr>
        <w:t>№ 17</w:t>
      </w:r>
      <w:r>
        <w:rPr>
          <w:rFonts w:ascii="Times New Roman"/>
          <w:b w:val="false"/>
          <w:i w:val="false"/>
          <w:color w:val="ff0000"/>
          <w:sz w:val="28"/>
        </w:rPr>
        <w:t xml:space="preserve"> және ҚР Мәдениет және спорт министрінің 28.02.2022 № 60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Бірлескен бұйрықтың тақырыбы жаңа редакцияда - ҚР Қаржы министрінің 28.12.2015 </w:t>
      </w:r>
      <w:r>
        <w:rPr>
          <w:rFonts w:ascii="Times New Roman"/>
          <w:b w:val="false"/>
          <w:i w:val="false"/>
          <w:color w:val="000000"/>
          <w:sz w:val="28"/>
        </w:rPr>
        <w:t>№ 705</w:t>
      </w:r>
      <w:r>
        <w:rPr>
          <w:rFonts w:ascii="Times New Roman"/>
          <w:b w:val="false"/>
          <w:i w:val="false"/>
          <w:color w:val="ff0000"/>
          <w:sz w:val="28"/>
        </w:rPr>
        <w:t xml:space="preserve"> және ҚР Мәдениет және спорт министрінің 14.01.2016 № 6 (06.02.2016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1. Қоса беріліп отырған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28.12.2015 </w:t>
      </w:r>
      <w:r>
        <w:rPr>
          <w:rFonts w:ascii="Times New Roman"/>
          <w:b w:val="false"/>
          <w:i w:val="false"/>
          <w:color w:val="000000"/>
          <w:sz w:val="28"/>
        </w:rPr>
        <w:t>№ 705</w:t>
      </w:r>
      <w:r>
        <w:rPr>
          <w:rFonts w:ascii="Times New Roman"/>
          <w:b w:val="false"/>
          <w:i w:val="false"/>
          <w:color w:val="ff0000"/>
          <w:sz w:val="28"/>
        </w:rPr>
        <w:t xml:space="preserve"> және ҚР Мәдениет және спорт министрінің 14.01.2016 № 6 (06.02.2016 бастап қолданысқа енгізіледі) бірлескен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(Б.Ш. Тәжіяқов)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баспасөз басылымдарында және "Әділет" ақпараттық-құқықтық жүйесінде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бұйрық 2014 жылғы 15 желтоқсаннан бастап қолданысқа енгізіледі және ресми жариялануы тиіс.</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 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Мәдениет және спорт министрі</w:t>
            </w:r>
          </w:p>
          <w:p>
            <w:pPr>
              <w:spacing w:after="20"/>
              <w:ind w:left="20"/>
              <w:jc w:val="both"/>
            </w:pPr>
            <w:r>
              <w:rPr>
                <w:rFonts w:ascii="Times New Roman"/>
                <w:b w:val="false"/>
                <w:i w:val="false"/>
                <w:color w:val="000000"/>
                <w:sz w:val="20"/>
              </w:rPr>
              <w:t>__________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27 қарашадағы № 527</w:t>
            </w:r>
            <w:r>
              <w:br/>
            </w:r>
            <w:r>
              <w:rPr>
                <w:rFonts w:ascii="Times New Roman"/>
                <w:b w:val="false"/>
                <w:i w:val="false"/>
                <w:color w:val="000000"/>
                <w:sz w:val="20"/>
              </w:rPr>
              <w:t>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2014 жылғы 26 қарашадағы № 112</w:t>
            </w:r>
            <w:r>
              <w:br/>
            </w:r>
            <w:r>
              <w:rPr>
                <w:rFonts w:ascii="Times New Roman"/>
                <w:b w:val="false"/>
                <w:i w:val="false"/>
                <w:color w:val="000000"/>
                <w:sz w:val="20"/>
              </w:rPr>
              <w:t>бірлескен бұйрығымен бекітілген</w:t>
            </w:r>
          </w:p>
        </w:tc>
      </w:tr>
    </w:tbl>
    <w:bookmarkStart w:name="z6" w:id="4"/>
    <w:p>
      <w:pPr>
        <w:spacing w:after="0"/>
        <w:ind w:left="0"/>
        <w:jc w:val="left"/>
      </w:pPr>
      <w:r>
        <w:rPr>
          <w:rFonts w:ascii="Times New Roman"/>
          <w:b/>
          <w:i w:val="false"/>
          <w:color w:val="000000"/>
        </w:rPr>
        <w:t xml:space="preserve">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w:t>
      </w:r>
    </w:p>
    <w:bookmarkEnd w:id="4"/>
    <w:p>
      <w:pPr>
        <w:spacing w:after="0"/>
        <w:ind w:left="0"/>
        <w:jc w:val="both"/>
      </w:pPr>
      <w:r>
        <w:rPr>
          <w:rFonts w:ascii="Times New Roman"/>
          <w:b w:val="false"/>
          <w:i w:val="false"/>
          <w:color w:val="ff0000"/>
          <w:sz w:val="28"/>
        </w:rPr>
        <w:t xml:space="preserve">
      Ескерту. Талаптар жаңа редакцияда - ҚР Қаржы министрінің 07.10.2020 </w:t>
      </w:r>
      <w:r>
        <w:rPr>
          <w:rFonts w:ascii="Times New Roman"/>
          <w:b w:val="false"/>
          <w:i w:val="false"/>
          <w:color w:val="ff0000"/>
          <w:sz w:val="28"/>
        </w:rPr>
        <w:t>№ 967</w:t>
      </w:r>
      <w:r>
        <w:rPr>
          <w:rFonts w:ascii="Times New Roman"/>
          <w:b w:val="false"/>
          <w:i w:val="false"/>
          <w:color w:val="ff0000"/>
          <w:sz w:val="28"/>
        </w:rPr>
        <w:t xml:space="preserve"> және ҚР Мәдениет және спорт министрінің 07.10.2020 № 274 (15.11.2020 бастап қолданысқа енгізіледі) бірлескен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Ойын бизнесі мен лотереяларды ұйымдастырушыларға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Заңының (бұдан әрі – КЖ/ТҚҚ туралы Заң) 11-бабы </w:t>
      </w:r>
      <w:r>
        <w:rPr>
          <w:rFonts w:ascii="Times New Roman"/>
          <w:b w:val="false"/>
          <w:i w:val="false"/>
          <w:color w:val="000000"/>
          <w:sz w:val="28"/>
        </w:rPr>
        <w:t>3-2 тармағына</w:t>
      </w:r>
      <w:r>
        <w:rPr>
          <w:rFonts w:ascii="Times New Roman"/>
          <w:b w:val="false"/>
          <w:i w:val="false"/>
          <w:color w:val="000000"/>
          <w:sz w:val="28"/>
        </w:rPr>
        <w:t xml:space="preserve"> және Ақшаны жылыстатуға қарсы күрестің қаржылық шараларын әзірлеу тобының (бұдан әрі – ФАТФ) халықаралық үлгілеріне сәйкес әзірленді.</w:t>
      </w:r>
    </w:p>
    <w:bookmarkEnd w:id="6"/>
    <w:bookmarkStart w:name="z9" w:id="7"/>
    <w:p>
      <w:pPr>
        <w:spacing w:after="0"/>
        <w:ind w:left="0"/>
        <w:jc w:val="both"/>
      </w:pPr>
      <w:r>
        <w:rPr>
          <w:rFonts w:ascii="Times New Roman"/>
          <w:b w:val="false"/>
          <w:i w:val="false"/>
          <w:color w:val="000000"/>
          <w:sz w:val="28"/>
        </w:rPr>
        <w:t>
      2. Осы Талаптарда қаржы мониторингі субъектілеріне ойын бизнесі мен лотереяларды ұйымдастырушылар (бұдан әрі – Субъектілер) жатады.</w:t>
      </w:r>
    </w:p>
    <w:bookmarkEnd w:id="7"/>
    <w:bookmarkStart w:name="z10" w:id="8"/>
    <w:p>
      <w:pPr>
        <w:spacing w:after="0"/>
        <w:ind w:left="0"/>
        <w:jc w:val="both"/>
      </w:pPr>
      <w:r>
        <w:rPr>
          <w:rFonts w:ascii="Times New Roman"/>
          <w:b w:val="false"/>
          <w:i w:val="false"/>
          <w:color w:val="000000"/>
          <w:sz w:val="28"/>
        </w:rPr>
        <w:t xml:space="preserve">
      3. Талаптарда пайдаланылатын ұғымдар КЖ/ТҚҚ туралы </w:t>
      </w:r>
      <w:r>
        <w:rPr>
          <w:rFonts w:ascii="Times New Roman"/>
          <w:b w:val="false"/>
          <w:i w:val="false"/>
          <w:color w:val="000000"/>
          <w:sz w:val="28"/>
        </w:rPr>
        <w:t>Заңда</w:t>
      </w:r>
      <w:r>
        <w:rPr>
          <w:rFonts w:ascii="Times New Roman"/>
          <w:b w:val="false"/>
          <w:i w:val="false"/>
          <w:color w:val="000000"/>
          <w:sz w:val="28"/>
        </w:rPr>
        <w:t xml:space="preserve"> және "Ойын бизнесі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мағынада пайдаланылады.</w:t>
      </w:r>
    </w:p>
    <w:bookmarkEnd w:id="8"/>
    <w:bookmarkStart w:name="z11" w:id="9"/>
    <w:p>
      <w:pPr>
        <w:spacing w:after="0"/>
        <w:ind w:left="0"/>
        <w:jc w:val="both"/>
      </w:pPr>
      <w:r>
        <w:rPr>
          <w:rFonts w:ascii="Times New Roman"/>
          <w:b w:val="false"/>
          <w:i w:val="false"/>
          <w:color w:val="000000"/>
          <w:sz w:val="28"/>
        </w:rPr>
        <w:t>
      4. Талаптардың мақсаттары үшін мынадай негізгі ұғымдар пайдаланылады:</w:t>
      </w:r>
    </w:p>
    <w:bookmarkEnd w:id="9"/>
    <w:bookmarkStart w:name="z12" w:id="10"/>
    <w:p>
      <w:pPr>
        <w:spacing w:after="0"/>
        <w:ind w:left="0"/>
        <w:jc w:val="both"/>
      </w:pPr>
      <w:r>
        <w:rPr>
          <w:rFonts w:ascii="Times New Roman"/>
          <w:b w:val="false"/>
          <w:i w:val="false"/>
          <w:color w:val="000000"/>
          <w:sz w:val="28"/>
        </w:rPr>
        <w:t>
      1) қылмыстық жолмен алынған кірістерді заңдастыру (жылыстату) және терроризмді қаржыландыру тәуекелдері (бұдан әрі – КЖ/ТҚ) – Субъектілерді КЖ/ТҚ процестеріне немесе өзге қылмыстық әрекетке әдейі немесе әдейі емес тарту мүмкіндігі;</w:t>
      </w:r>
    </w:p>
    <w:bookmarkEnd w:id="10"/>
    <w:bookmarkStart w:name="z13" w:id="11"/>
    <w:p>
      <w:pPr>
        <w:spacing w:after="0"/>
        <w:ind w:left="0"/>
        <w:jc w:val="both"/>
      </w:pPr>
      <w:r>
        <w:rPr>
          <w:rFonts w:ascii="Times New Roman"/>
          <w:b w:val="false"/>
          <w:i w:val="false"/>
          <w:color w:val="000000"/>
          <w:sz w:val="28"/>
        </w:rPr>
        <w:t>
      2) КЖ/ТҚ тәуекелдерін басқару – КЖ/ТҚ заңдастыру тәуекелдерін анықтау, сондай-ақ оларды азайту мониторингі бойынша Субъектілер қабылдайтын шаралар жиынтығы (қызметтерге, клиенттерге қатысты);</w:t>
      </w:r>
    </w:p>
    <w:bookmarkEnd w:id="11"/>
    <w:bookmarkStart w:name="z14" w:id="12"/>
    <w:p>
      <w:pPr>
        <w:spacing w:after="0"/>
        <w:ind w:left="0"/>
        <w:jc w:val="both"/>
      </w:pPr>
      <w:r>
        <w:rPr>
          <w:rFonts w:ascii="Times New Roman"/>
          <w:b w:val="false"/>
          <w:i w:val="false"/>
          <w:color w:val="000000"/>
          <w:sz w:val="28"/>
        </w:rPr>
        <w:t xml:space="preserve">
      3) ҚМ-1 нысаны –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қаржы мониторингі субъектілерінің қаржы мониторингіне жататын операциялар туралы мәліметтер мен ақпаратты беру қағидаларында айқындалатын нысан;</w:t>
      </w:r>
    </w:p>
    <w:bookmarkEnd w:id="12"/>
    <w:bookmarkStart w:name="z15" w:id="13"/>
    <w:p>
      <w:pPr>
        <w:spacing w:after="0"/>
        <w:ind w:left="0"/>
        <w:jc w:val="both"/>
      </w:pPr>
      <w:r>
        <w:rPr>
          <w:rFonts w:ascii="Times New Roman"/>
          <w:b w:val="false"/>
          <w:i w:val="false"/>
          <w:color w:val="000000"/>
          <w:sz w:val="28"/>
        </w:rPr>
        <w:t xml:space="preserve">
      4) уәкiлеттi орган – КЖ/ТҚҚ туралы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қолданатын мемлекеттік орган.</w:t>
      </w:r>
    </w:p>
    <w:bookmarkEnd w:id="13"/>
    <w:bookmarkStart w:name="z16" w:id="14"/>
    <w:p>
      <w:pPr>
        <w:spacing w:after="0"/>
        <w:ind w:left="0"/>
        <w:jc w:val="both"/>
      </w:pPr>
      <w:r>
        <w:rPr>
          <w:rFonts w:ascii="Times New Roman"/>
          <w:b w:val="false"/>
          <w:i w:val="false"/>
          <w:color w:val="000000"/>
          <w:sz w:val="28"/>
        </w:rPr>
        <w:t>
      5. Ішкі бақылау:</w:t>
      </w:r>
    </w:p>
    <w:bookmarkEnd w:id="14"/>
    <w:bookmarkStart w:name="z17" w:id="15"/>
    <w:p>
      <w:pPr>
        <w:spacing w:after="0"/>
        <w:ind w:left="0"/>
        <w:jc w:val="both"/>
      </w:pPr>
      <w:r>
        <w:rPr>
          <w:rFonts w:ascii="Times New Roman"/>
          <w:b w:val="false"/>
          <w:i w:val="false"/>
          <w:color w:val="000000"/>
          <w:sz w:val="28"/>
        </w:rPr>
        <w:t>
      1) Субъектілердің қылмыстық жолмен алынған кірістерді заңдастыруға (жылыстатуға) және терроризмді қаржыландыруға қарсы іс-қимыл туралы (бұдан әрі – КЖ/ТҚҚ) Қазақстан Республикасы заңнамасының талаптарын орындауды қамтамасыз етуі;</w:t>
      </w:r>
    </w:p>
    <w:bookmarkEnd w:id="15"/>
    <w:bookmarkStart w:name="z18" w:id="16"/>
    <w:p>
      <w:pPr>
        <w:spacing w:after="0"/>
        <w:ind w:left="0"/>
        <w:jc w:val="both"/>
      </w:pPr>
      <w:r>
        <w:rPr>
          <w:rFonts w:ascii="Times New Roman"/>
          <w:b w:val="false"/>
          <w:i w:val="false"/>
          <w:color w:val="000000"/>
          <w:sz w:val="28"/>
        </w:rPr>
        <w:t>
      2) Субъектілердің ішкі бақылау жүйесінің тиімділігін КЖ/ТҚ заңдастыру тәуекелдерін басқару үшін жеткілікті деңгейде қолдауы;</w:t>
      </w:r>
    </w:p>
    <w:bookmarkEnd w:id="16"/>
    <w:bookmarkStart w:name="z19" w:id="17"/>
    <w:p>
      <w:pPr>
        <w:spacing w:after="0"/>
        <w:ind w:left="0"/>
        <w:jc w:val="both"/>
      </w:pPr>
      <w:r>
        <w:rPr>
          <w:rFonts w:ascii="Times New Roman"/>
          <w:b w:val="false"/>
          <w:i w:val="false"/>
          <w:color w:val="000000"/>
          <w:sz w:val="28"/>
        </w:rPr>
        <w:t>
      3) КЖ/ТҚ заңдастыру тәуекелдерін азайту мақсатында жүзеге асырылады.</w:t>
      </w:r>
    </w:p>
    <w:bookmarkEnd w:id="17"/>
    <w:bookmarkStart w:name="z20" w:id="18"/>
    <w:p>
      <w:pPr>
        <w:spacing w:after="0"/>
        <w:ind w:left="0"/>
        <w:jc w:val="both"/>
      </w:pPr>
      <w:r>
        <w:rPr>
          <w:rFonts w:ascii="Times New Roman"/>
          <w:b w:val="false"/>
          <w:i w:val="false"/>
          <w:color w:val="000000"/>
          <w:sz w:val="28"/>
        </w:rPr>
        <w:t xml:space="preserve">
      6. Ішкі бақылау қағидалары (бұдан әрі – ІБҚ) Заңның 11-бабының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бағдарламаларды қамтиды және КЖ/ТҚҚ-ға бағытталған жұмыстың ұйымдастырушылық негіздерін регламенттейтін және КЖ/ТҚҚ Субъектілерінің іс-қимыл тәртібін белгілейтін құжат болып табылады.</w:t>
      </w:r>
    </w:p>
    <w:bookmarkEnd w:id="18"/>
    <w:bookmarkStart w:name="z21" w:id="19"/>
    <w:p>
      <w:pPr>
        <w:spacing w:after="0"/>
        <w:ind w:left="0"/>
        <w:jc w:val="both"/>
      </w:pPr>
      <w:r>
        <w:rPr>
          <w:rFonts w:ascii="Times New Roman"/>
          <w:b w:val="false"/>
          <w:i w:val="false"/>
          <w:color w:val="000000"/>
          <w:sz w:val="28"/>
        </w:rPr>
        <w:t>
      7. ІБҚ-ны ұйымдастыру, іске асыру және сақтау мониторингі бойынша ІБҚ жауапты лауазымды тұлға не құрылымдық бөлімше тағайындауды көздейді.</w:t>
      </w:r>
    </w:p>
    <w:bookmarkEnd w:id="19"/>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 қылмыстар жасағаны не ауырлығы орташа, ауыр және аса ауыр қасақана жасалған қылмыстары үшін алынбаған және жойылмаған сотталғандығы бар тұлға тағайындалмайды.</w:t>
      </w:r>
    </w:p>
    <w:bookmarkStart w:name="z22" w:id="20"/>
    <w:p>
      <w:pPr>
        <w:spacing w:after="0"/>
        <w:ind w:left="0"/>
        <w:jc w:val="both"/>
      </w:pPr>
      <w:r>
        <w:rPr>
          <w:rFonts w:ascii="Times New Roman"/>
          <w:b w:val="false"/>
          <w:i w:val="false"/>
          <w:color w:val="000000"/>
          <w:sz w:val="28"/>
        </w:rPr>
        <w:t>
      8. Егер Қазақстан Республикасының КЖ/ТҚҚ туралы заңнамасына өзгерістер және (немесе) толықтырулар енгізілген жағдайда, Субъектілер күнтізбелік 30 (отыз) күн ішінде ІБҚ-ға тиісті өзгерістер және (немесе) толықтырулар енгізеді.</w:t>
      </w:r>
    </w:p>
    <w:bookmarkEnd w:id="20"/>
    <w:bookmarkStart w:name="z23" w:id="21"/>
    <w:p>
      <w:pPr>
        <w:spacing w:after="0"/>
        <w:ind w:left="0"/>
        <w:jc w:val="left"/>
      </w:pPr>
      <w:r>
        <w:rPr>
          <w:rFonts w:ascii="Times New Roman"/>
          <w:b/>
          <w:i w:val="false"/>
          <w:color w:val="000000"/>
        </w:rPr>
        <w:t xml:space="preserve"> 2-тарау. Қылмыстық жолмен алынған кірістерді заңдастыру (жылыстату) және терроризмді қаржыландыруға қарсы іс-қимыл мақсатында ішкі бақылауды ұйымдастыру бағдарламасы</w:t>
      </w:r>
    </w:p>
    <w:bookmarkEnd w:id="21"/>
    <w:bookmarkStart w:name="z24" w:id="22"/>
    <w:p>
      <w:pPr>
        <w:spacing w:after="0"/>
        <w:ind w:left="0"/>
        <w:jc w:val="both"/>
      </w:pPr>
      <w:r>
        <w:rPr>
          <w:rFonts w:ascii="Times New Roman"/>
          <w:b w:val="false"/>
          <w:i w:val="false"/>
          <w:color w:val="000000"/>
          <w:sz w:val="28"/>
        </w:rPr>
        <w:t xml:space="preserve">
      9. КЖ/ТҚҚ мақсатында ішкі бақылауды ұйымдастыру бағдарламасы: </w:t>
      </w:r>
    </w:p>
    <w:bookmarkEnd w:id="22"/>
    <w:bookmarkStart w:name="z25" w:id="23"/>
    <w:p>
      <w:pPr>
        <w:spacing w:after="0"/>
        <w:ind w:left="0"/>
        <w:jc w:val="both"/>
      </w:pPr>
      <w:r>
        <w:rPr>
          <w:rFonts w:ascii="Times New Roman"/>
          <w:b w:val="false"/>
          <w:i w:val="false"/>
          <w:color w:val="000000"/>
          <w:sz w:val="28"/>
        </w:rPr>
        <w:t>
      1) жауапты лауазымды тұлға не құрылымдық бөлімше қызметінің сипаттамасын қоса алғанда ішкі бақылауды ұйымдастыру тәртібінен, сонымен қатар КЖ/ТҚҚ мақсатында ішкі бақылауды жүзеге асыру барысында Субъектілердің басқа құрылымдық бөлімшелерімен өзара іс-қимыл;</w:t>
      </w:r>
    </w:p>
    <w:bookmarkEnd w:id="23"/>
    <w:bookmarkStart w:name="z26" w:id="24"/>
    <w:p>
      <w:pPr>
        <w:spacing w:after="0"/>
        <w:ind w:left="0"/>
        <w:jc w:val="both"/>
      </w:pPr>
      <w:r>
        <w:rPr>
          <w:rFonts w:ascii="Times New Roman"/>
          <w:b w:val="false"/>
          <w:i w:val="false"/>
          <w:color w:val="000000"/>
          <w:sz w:val="28"/>
        </w:rPr>
        <w:t>
      2) клиенттерге іскерлік қатынастар орнатудан және іскерлік қатынастарды тоқтатудан бас тарту, ақшамен және (немесе) өзге мүлікпен операциялар жүргізуден бас тарту және ақшамен және (немесе) өзге мүлікпен операцияларды тоқтатып қою жөнінде шаралар қолдану;</w:t>
      </w:r>
    </w:p>
    <w:bookmarkEnd w:id="24"/>
    <w:bookmarkStart w:name="z27" w:id="25"/>
    <w:p>
      <w:pPr>
        <w:spacing w:after="0"/>
        <w:ind w:left="0"/>
        <w:jc w:val="both"/>
      </w:pPr>
      <w:r>
        <w:rPr>
          <w:rFonts w:ascii="Times New Roman"/>
          <w:b w:val="false"/>
          <w:i w:val="false"/>
          <w:color w:val="000000"/>
          <w:sz w:val="28"/>
        </w:rPr>
        <w:t>
      3) Субъектілердің зерделенуге жататын күрделі, ерекше ірі және басқа да ерекше операцияны күдікті операция ретінде тануы;</w:t>
      </w:r>
    </w:p>
    <w:bookmarkEnd w:id="25"/>
    <w:bookmarkStart w:name="z28" w:id="26"/>
    <w:p>
      <w:pPr>
        <w:spacing w:after="0"/>
        <w:ind w:left="0"/>
        <w:jc w:val="both"/>
      </w:pPr>
      <w:r>
        <w:rPr>
          <w:rFonts w:ascii="Times New Roman"/>
          <w:b w:val="false"/>
          <w:i w:val="false"/>
          <w:color w:val="000000"/>
          <w:sz w:val="28"/>
        </w:rPr>
        <w:t>
      4) уәкілетті органға мәліметтерді, ақпаратты және құжаттарды жіберу үшін қолданылатын автоматтандырылған ақпараттық жүйелер және бағдарламалық қамтамасыз ету жұмысының нұсқамалары мен регламенттерін қоса алғанда, уәкілетті органға қаржы мониторингіне жататын операциялар туралы мәліметтер мен ақпаратты, жеке немесе заңды тұлғамен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фактілерін беру;</w:t>
      </w:r>
    </w:p>
    <w:bookmarkEnd w:id="26"/>
    <w:bookmarkStart w:name="z29" w:id="27"/>
    <w:p>
      <w:pPr>
        <w:spacing w:after="0"/>
        <w:ind w:left="0"/>
        <w:jc w:val="both"/>
      </w:pPr>
      <w:r>
        <w:rPr>
          <w:rFonts w:ascii="Times New Roman"/>
          <w:b w:val="false"/>
          <w:i w:val="false"/>
          <w:color w:val="000000"/>
          <w:sz w:val="28"/>
        </w:rPr>
        <w:t xml:space="preserve">
      5) клиенттің досьесін және онымен хат-хабар алмасуды қосқанда,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құжаттамалық тіркеу және сақтау; </w:t>
      </w:r>
    </w:p>
    <w:bookmarkEnd w:id="27"/>
    <w:p>
      <w:pPr>
        <w:spacing w:after="0"/>
        <w:ind w:left="0"/>
        <w:jc w:val="both"/>
      </w:pPr>
      <w:r>
        <w:rPr>
          <w:rFonts w:ascii="Times New Roman"/>
          <w:b w:val="false"/>
          <w:i w:val="false"/>
          <w:color w:val="000000"/>
          <w:sz w:val="28"/>
        </w:rPr>
        <w:t>
      Қаржы мониторингіне жататын және уәкілетті органға жіберілетін операцияларды құжаттамалық тіркеу Субъектілер белгілеген тәртіпте жүзеге асырады;</w:t>
      </w:r>
    </w:p>
    <w:bookmarkStart w:name="z30" w:id="28"/>
    <w:p>
      <w:pPr>
        <w:spacing w:after="0"/>
        <w:ind w:left="0"/>
        <w:jc w:val="both"/>
      </w:pPr>
      <w:r>
        <w:rPr>
          <w:rFonts w:ascii="Times New Roman"/>
          <w:b w:val="false"/>
          <w:i w:val="false"/>
          <w:color w:val="000000"/>
          <w:sz w:val="28"/>
        </w:rPr>
        <w:t>
      6) Субъекті қызметкерлері жол берген, оларға белгілі болған КЖ/ТҚҚ туралы заңнаманы, ІБҚ-ны бұзу фактілері туралы басшыны Субъекті қызметкерлерінің хабардар ету;</w:t>
      </w:r>
    </w:p>
    <w:bookmarkEnd w:id="28"/>
    <w:bookmarkStart w:name="z31" w:id="29"/>
    <w:p>
      <w:pPr>
        <w:spacing w:after="0"/>
        <w:ind w:left="0"/>
        <w:jc w:val="both"/>
      </w:pPr>
      <w:r>
        <w:rPr>
          <w:rFonts w:ascii="Times New Roman"/>
          <w:b w:val="false"/>
          <w:i w:val="false"/>
          <w:color w:val="000000"/>
          <w:sz w:val="28"/>
        </w:rPr>
        <w:t>
      7) клиенттің күдікті ретінде КЖ/ТҚ заңдастыру типологияларына, схемаларына және тәсілдеріне сәйкес келетін сипаттамасы бар операциясын тану;</w:t>
      </w:r>
    </w:p>
    <w:bookmarkEnd w:id="29"/>
    <w:bookmarkStart w:name="z32" w:id="30"/>
    <w:p>
      <w:pPr>
        <w:spacing w:after="0"/>
        <w:ind w:left="0"/>
        <w:jc w:val="both"/>
      </w:pPr>
      <w:r>
        <w:rPr>
          <w:rFonts w:ascii="Times New Roman"/>
          <w:b w:val="false"/>
          <w:i w:val="false"/>
          <w:color w:val="000000"/>
          <w:sz w:val="28"/>
        </w:rPr>
        <w:t>
      8) КЖ/ТҚ заңдастыру тәуекелдерін бағалау, анықтау, құжаттамалық тіркеу және бағалау нәтижелерін жаңарту;</w:t>
      </w:r>
    </w:p>
    <w:bookmarkEnd w:id="30"/>
    <w:bookmarkStart w:name="z33" w:id="31"/>
    <w:p>
      <w:pPr>
        <w:spacing w:after="0"/>
        <w:ind w:left="0"/>
        <w:jc w:val="both"/>
      </w:pPr>
      <w:r>
        <w:rPr>
          <w:rFonts w:ascii="Times New Roman"/>
          <w:b w:val="false"/>
          <w:i w:val="false"/>
          <w:color w:val="000000"/>
          <w:sz w:val="28"/>
        </w:rPr>
        <w:t>
      9) КЖ/ТҚ заңдастыру тәуекелдерін басқару және КЖ/ТҚ заңдастыру тәуекелдерін бағалау тәуекелдерін азайту жөнінде рәсімдер, бақылау шараларын әзірлеу;</w:t>
      </w:r>
    </w:p>
    <w:bookmarkEnd w:id="31"/>
    <w:bookmarkStart w:name="z34" w:id="32"/>
    <w:p>
      <w:pPr>
        <w:spacing w:after="0"/>
        <w:ind w:left="0"/>
        <w:jc w:val="both"/>
      </w:pPr>
      <w:r>
        <w:rPr>
          <w:rFonts w:ascii="Times New Roman"/>
          <w:b w:val="false"/>
          <w:i w:val="false"/>
          <w:color w:val="000000"/>
          <w:sz w:val="28"/>
        </w:rPr>
        <w:t>
      10) КЖ/ТҚ заңдастыру тәуекелі дәрежесін ескере отырып өз клиенттерін жіктеу рәсімдерін қамтиды.</w:t>
      </w:r>
    </w:p>
    <w:bookmarkEnd w:id="32"/>
    <w:p>
      <w:pPr>
        <w:spacing w:after="0"/>
        <w:ind w:left="0"/>
        <w:jc w:val="both"/>
      </w:pPr>
      <w:r>
        <w:rPr>
          <w:rFonts w:ascii="Times New Roman"/>
          <w:b w:val="false"/>
          <w:i w:val="false"/>
          <w:color w:val="000000"/>
          <w:sz w:val="28"/>
        </w:rPr>
        <w:t>
      Субъектілердің КЖ/ТҚҚ мақсатында ішкі бақылауды ұйымдастыру жөніндегі қосымша шараларды бағдарламаға енгізуіне жол беріледі.</w:t>
      </w:r>
    </w:p>
    <w:bookmarkStart w:name="z35" w:id="33"/>
    <w:p>
      <w:pPr>
        <w:spacing w:after="0"/>
        <w:ind w:left="0"/>
        <w:jc w:val="both"/>
      </w:pPr>
      <w:r>
        <w:rPr>
          <w:rFonts w:ascii="Times New Roman"/>
          <w:b w:val="false"/>
          <w:i w:val="false"/>
          <w:color w:val="000000"/>
          <w:sz w:val="28"/>
        </w:rPr>
        <w:t>
      10. Жауапты лауазымды тұлғаның не құрылымдық бөлімшенің ішкі бақылауды ұйымдастыру бағдарламасына сәйкес мынадай функциялар кіреді:</w:t>
      </w:r>
    </w:p>
    <w:bookmarkEnd w:id="33"/>
    <w:bookmarkStart w:name="z36" w:id="34"/>
    <w:p>
      <w:pPr>
        <w:spacing w:after="0"/>
        <w:ind w:left="0"/>
        <w:jc w:val="both"/>
      </w:pPr>
      <w:r>
        <w:rPr>
          <w:rFonts w:ascii="Times New Roman"/>
          <w:b w:val="false"/>
          <w:i w:val="false"/>
          <w:color w:val="000000"/>
          <w:sz w:val="28"/>
        </w:rPr>
        <w:t>
      1) ІБҚ-ны әзірлеу және келісу, оларға өзгерістер мен толықтырулар енгізу, сондай-ақ іске асыру және сақтау мониторингі;</w:t>
      </w:r>
    </w:p>
    <w:bookmarkEnd w:id="34"/>
    <w:bookmarkStart w:name="z37" w:id="35"/>
    <w:p>
      <w:pPr>
        <w:spacing w:after="0"/>
        <w:ind w:left="0"/>
        <w:jc w:val="both"/>
      </w:pPr>
      <w:r>
        <w:rPr>
          <w:rFonts w:ascii="Times New Roman"/>
          <w:b w:val="false"/>
          <w:i w:val="false"/>
          <w:color w:val="000000"/>
          <w:sz w:val="28"/>
        </w:rPr>
        <w:t xml:space="preserve">
      2) КЖ/ТҚҚ туралы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органға қаржы мониторингіне жататын операциялар туралы мәліметтер мен ақпараттың берілуін ұйымдастыру және бақылау;</w:t>
      </w:r>
    </w:p>
    <w:bookmarkEnd w:id="35"/>
    <w:bookmarkStart w:name="z38" w:id="36"/>
    <w:p>
      <w:pPr>
        <w:spacing w:after="0"/>
        <w:ind w:left="0"/>
        <w:jc w:val="both"/>
      </w:pPr>
      <w:r>
        <w:rPr>
          <w:rFonts w:ascii="Times New Roman"/>
          <w:b w:val="false"/>
          <w:i w:val="false"/>
          <w:color w:val="000000"/>
          <w:sz w:val="28"/>
        </w:rPr>
        <w:t>
      3) клиенттердің операцияларын күдікті деп тану туралы шешімдер қабылдау;</w:t>
      </w:r>
    </w:p>
    <w:bookmarkEnd w:id="36"/>
    <w:bookmarkStart w:name="z39" w:id="37"/>
    <w:p>
      <w:pPr>
        <w:spacing w:after="0"/>
        <w:ind w:left="0"/>
        <w:jc w:val="both"/>
      </w:pPr>
      <w:r>
        <w:rPr>
          <w:rFonts w:ascii="Times New Roman"/>
          <w:b w:val="false"/>
          <w:i w:val="false"/>
          <w:color w:val="000000"/>
          <w:sz w:val="28"/>
        </w:rPr>
        <w:t>
      4) клиенттердің операцияларын күрделі, ерекше ірі және басқа да ерекше операцияларға, КЖ/ТҚ заңдастыру типологияларына, схемалары мен тәсілдеріне сәйкес келетін сипаттамалары бар операцияларға жатқызу туралы шешімдер қабылдау;</w:t>
      </w:r>
    </w:p>
    <w:bookmarkEnd w:id="37"/>
    <w:bookmarkStart w:name="z40" w:id="38"/>
    <w:p>
      <w:pPr>
        <w:spacing w:after="0"/>
        <w:ind w:left="0"/>
        <w:jc w:val="both"/>
      </w:pPr>
      <w:r>
        <w:rPr>
          <w:rFonts w:ascii="Times New Roman"/>
          <w:b w:val="false"/>
          <w:i w:val="false"/>
          <w:color w:val="000000"/>
          <w:sz w:val="28"/>
        </w:rPr>
        <w:t>
      5) клиенттердің операцияларын жүргізуді тоқтата тұру не одан бас тарту туралы және уәкілетті органға жіберу қажеттігі туралы шешімдер қабылдау;</w:t>
      </w:r>
    </w:p>
    <w:bookmarkEnd w:id="38"/>
    <w:bookmarkStart w:name="z41" w:id="39"/>
    <w:p>
      <w:pPr>
        <w:spacing w:after="0"/>
        <w:ind w:left="0"/>
        <w:jc w:val="both"/>
      </w:pPr>
      <w:r>
        <w:rPr>
          <w:rFonts w:ascii="Times New Roman"/>
          <w:b w:val="false"/>
          <w:i w:val="false"/>
          <w:color w:val="000000"/>
          <w:sz w:val="28"/>
        </w:rPr>
        <w:t>
      6) клиенттермен іскерлік қатынастарды орнату, жалғастыру не тоқтату туралы шешімдер қабылдау;</w:t>
      </w:r>
    </w:p>
    <w:bookmarkEnd w:id="39"/>
    <w:bookmarkStart w:name="z42" w:id="40"/>
    <w:p>
      <w:pPr>
        <w:spacing w:after="0"/>
        <w:ind w:left="0"/>
        <w:jc w:val="both"/>
      </w:pPr>
      <w:r>
        <w:rPr>
          <w:rFonts w:ascii="Times New Roman"/>
          <w:b w:val="false"/>
          <w:i w:val="false"/>
          <w:color w:val="000000"/>
          <w:sz w:val="28"/>
        </w:rPr>
        <w:t>
      7) клиенттермен іскерлік қатынастар орнату, жалғастыру не тоқтату туралы шешімдер қабылдау үшін Субъект басшысына сұрау салу жіберу;</w:t>
      </w:r>
    </w:p>
    <w:bookmarkEnd w:id="40"/>
    <w:bookmarkStart w:name="z43" w:id="41"/>
    <w:p>
      <w:pPr>
        <w:spacing w:after="0"/>
        <w:ind w:left="0"/>
        <w:jc w:val="both"/>
      </w:pPr>
      <w:r>
        <w:rPr>
          <w:rFonts w:ascii="Times New Roman"/>
          <w:b w:val="false"/>
          <w:i w:val="false"/>
          <w:color w:val="000000"/>
          <w:sz w:val="28"/>
        </w:rPr>
        <w:t>
      8) клиентке (оның өкіліне) және бенефициарлық меншік иесіне қатысты қабылданған шешімдерді құжаттық тіркеу;</w:t>
      </w:r>
    </w:p>
    <w:bookmarkEnd w:id="41"/>
    <w:bookmarkStart w:name="z44" w:id="42"/>
    <w:p>
      <w:pPr>
        <w:spacing w:after="0"/>
        <w:ind w:left="0"/>
        <w:jc w:val="both"/>
      </w:pPr>
      <w:r>
        <w:rPr>
          <w:rFonts w:ascii="Times New Roman"/>
          <w:b w:val="false"/>
          <w:i w:val="false"/>
          <w:color w:val="000000"/>
          <w:sz w:val="28"/>
        </w:rPr>
        <w:t xml:space="preserve">
      9) ІБҚ іске асыру нәтижесінде алынған деректер негізінде клиенттің досьесін қалыптастыру; </w:t>
      </w:r>
    </w:p>
    <w:bookmarkEnd w:id="42"/>
    <w:bookmarkStart w:name="z45" w:id="43"/>
    <w:p>
      <w:pPr>
        <w:spacing w:after="0"/>
        <w:ind w:left="0"/>
        <w:jc w:val="both"/>
      </w:pPr>
      <w:r>
        <w:rPr>
          <w:rFonts w:ascii="Times New Roman"/>
          <w:b w:val="false"/>
          <w:i w:val="false"/>
          <w:color w:val="000000"/>
          <w:sz w:val="28"/>
        </w:rPr>
        <w:t>
      10) ІБҚ-ы анықталған бұзушылықтар туралы Субъект басшысын хабардар ету;</w:t>
      </w:r>
    </w:p>
    <w:bookmarkEnd w:id="43"/>
    <w:bookmarkStart w:name="z46" w:id="44"/>
    <w:p>
      <w:pPr>
        <w:spacing w:after="0"/>
        <w:ind w:left="0"/>
        <w:jc w:val="both"/>
      </w:pPr>
      <w:r>
        <w:rPr>
          <w:rFonts w:ascii="Times New Roman"/>
          <w:b w:val="false"/>
          <w:i w:val="false"/>
          <w:color w:val="000000"/>
          <w:sz w:val="28"/>
        </w:rPr>
        <w:t>
      11) анықталған кемшіліктер туралы Субъект басшысына есептерді қалыптастыру үшін ІБҚ-ны іске асыру нәтижелерін және КЖ/ТҚ заңдастыру тәуекелдерін басқару мен КЖ/ТҚҚ ішкі бақылау жүйелерін жақсарту бойынша ұсынылатын шаралар туралы ақпарат дайындау;</w:t>
      </w:r>
    </w:p>
    <w:bookmarkEnd w:id="44"/>
    <w:bookmarkStart w:name="z47" w:id="45"/>
    <w:p>
      <w:pPr>
        <w:spacing w:after="0"/>
        <w:ind w:left="0"/>
        <w:jc w:val="both"/>
      </w:pPr>
      <w:r>
        <w:rPr>
          <w:rFonts w:ascii="Times New Roman"/>
          <w:b w:val="false"/>
          <w:i w:val="false"/>
          <w:color w:val="000000"/>
          <w:sz w:val="28"/>
        </w:rPr>
        <w:t>
      12) клиенттің досьесін, есеп және онымен хат алмасу туралы мәліметтерді қоса алғанда, клиентті тиісінше тексеру нәтижелері бойынша алынған құжаттар мен мәліметтерді, қаржы мониторингіне жататын операциялар, оның ішінде күдікті операциялар туралы құжаттар мен мәліметтерді, сондай-ақ клиентпен іскерлік қатынастар тоқтатылған күннен бастап кемінде 5 (бес) жыл барлық күрделі, ерекше ірі және басқа да ерекше операцияларды зерделеу нәтижелерін сақтау жөніндегі шараларды қамтамасыз ету.</w:t>
      </w:r>
    </w:p>
    <w:bookmarkEnd w:id="45"/>
    <w:bookmarkStart w:name="z48" w:id="46"/>
    <w:p>
      <w:pPr>
        <w:spacing w:after="0"/>
        <w:ind w:left="0"/>
        <w:jc w:val="both"/>
      </w:pPr>
      <w:r>
        <w:rPr>
          <w:rFonts w:ascii="Times New Roman"/>
          <w:b w:val="false"/>
          <w:i w:val="false"/>
          <w:color w:val="000000"/>
          <w:sz w:val="28"/>
        </w:rPr>
        <w:t>
      11. Субъектілер жүктелген функцияларға сәйкес:</w:t>
      </w:r>
    </w:p>
    <w:bookmarkEnd w:id="46"/>
    <w:bookmarkStart w:name="z49" w:id="47"/>
    <w:p>
      <w:pPr>
        <w:spacing w:after="0"/>
        <w:ind w:left="0"/>
        <w:jc w:val="both"/>
      </w:pPr>
      <w:r>
        <w:rPr>
          <w:rFonts w:ascii="Times New Roman"/>
          <w:b w:val="false"/>
          <w:i w:val="false"/>
          <w:color w:val="000000"/>
          <w:sz w:val="28"/>
        </w:rPr>
        <w:t>
      1) өз функцияларын жүзеге асыру кезінде алынған ақпаратты құпиялылығын сақтауды қамтамасыз етеді;</w:t>
      </w:r>
    </w:p>
    <w:bookmarkEnd w:id="47"/>
    <w:bookmarkStart w:name="z50" w:id="48"/>
    <w:p>
      <w:pPr>
        <w:spacing w:after="0"/>
        <w:ind w:left="0"/>
        <w:jc w:val="both"/>
      </w:pPr>
      <w:r>
        <w:rPr>
          <w:rFonts w:ascii="Times New Roman"/>
          <w:b w:val="false"/>
          <w:i w:val="false"/>
          <w:color w:val="000000"/>
          <w:sz w:val="28"/>
        </w:rPr>
        <w:t>
      2) Қазақстан Республикасының КЖ/ТҚҚ туралы заңнамасының орындалуын бақылауды жүзеге асыру үшін тиісті мемлекеттік органдарға ақпарат береді;</w:t>
      </w:r>
    </w:p>
    <w:bookmarkEnd w:id="48"/>
    <w:bookmarkStart w:name="z51" w:id="49"/>
    <w:p>
      <w:pPr>
        <w:spacing w:after="0"/>
        <w:ind w:left="0"/>
        <w:jc w:val="both"/>
      </w:pPr>
      <w:r>
        <w:rPr>
          <w:rFonts w:ascii="Times New Roman"/>
          <w:b w:val="false"/>
          <w:i w:val="false"/>
          <w:color w:val="000000"/>
          <w:sz w:val="28"/>
        </w:rPr>
        <w:t xml:space="preserve">
      3)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3-1-тармағына сәйкес уәкілетті органға оның сұрау салуы бойынша қажетті ақпаратты, мәліметтер мен құжаттарды ұсынады.</w:t>
      </w:r>
    </w:p>
    <w:bookmarkEnd w:id="49"/>
    <w:p>
      <w:pPr>
        <w:spacing w:after="0"/>
        <w:ind w:left="0"/>
        <w:jc w:val="both"/>
      </w:pPr>
      <w:r>
        <w:rPr>
          <w:rFonts w:ascii="Times New Roman"/>
          <w:b w:val="false"/>
          <w:i w:val="false"/>
          <w:color w:val="000000"/>
          <w:sz w:val="28"/>
        </w:rPr>
        <w:t>
      Субъектілердің жауапты лауазымдық тұлғаның немесе құрылымдық бөлімшенің қосымша функциялар мен өкілеттіктерін қосуына жол беріледі.</w:t>
      </w:r>
    </w:p>
    <w:bookmarkStart w:name="z52" w:id="50"/>
    <w:p>
      <w:pPr>
        <w:spacing w:after="0"/>
        <w:ind w:left="0"/>
        <w:jc w:val="both"/>
      </w:pPr>
      <w:r>
        <w:rPr>
          <w:rFonts w:ascii="Times New Roman"/>
          <w:b w:val="false"/>
          <w:i w:val="false"/>
          <w:color w:val="000000"/>
          <w:sz w:val="28"/>
        </w:rPr>
        <w:t>
      12. Субъектілер және олардың қызметкерлері клиенттер мен өзге де тұлғаларды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50"/>
    <w:bookmarkStart w:name="z53" w:id="51"/>
    <w:p>
      <w:pPr>
        <w:spacing w:after="0"/>
        <w:ind w:left="0"/>
        <w:jc w:val="left"/>
      </w:pPr>
      <w:r>
        <w:rPr>
          <w:rFonts w:ascii="Times New Roman"/>
          <w:b/>
          <w:i w:val="false"/>
          <w:color w:val="000000"/>
        </w:rPr>
        <w:t xml:space="preserve"> 3-тарау. Қылмыстық жолмен алынған кірістерді заңдастыру (жылыстату) және терроризмді қаржыландыру тәуекелін басқару бағдарламасы</w:t>
      </w:r>
    </w:p>
    <w:bookmarkEnd w:id="51"/>
    <w:bookmarkStart w:name="z54" w:id="52"/>
    <w:p>
      <w:pPr>
        <w:spacing w:after="0"/>
        <w:ind w:left="0"/>
        <w:jc w:val="both"/>
      </w:pPr>
      <w:r>
        <w:rPr>
          <w:rFonts w:ascii="Times New Roman"/>
          <w:b w:val="false"/>
          <w:i w:val="false"/>
          <w:color w:val="000000"/>
          <w:sz w:val="28"/>
        </w:rPr>
        <w:t>
      13. КЖ/ТҚ заңдастыру тәуекелдерін басқаруды ұйымдастыру мақсатында Субъектілер технологиялық жетістіктерді пайдалану тәуекелін қоса алғанда, клиенттердің тәуекелдерін және қызметтерді қылмыстық мақсаттарда пайдалану тәуекелдерін ескеретін КЖ/ТҚ заңдастыру тәуекелдерін басқару бағдарламасын әзірлейді.</w:t>
      </w:r>
    </w:p>
    <w:bookmarkEnd w:id="52"/>
    <w:p>
      <w:pPr>
        <w:spacing w:after="0"/>
        <w:ind w:left="0"/>
        <w:jc w:val="both"/>
      </w:pPr>
      <w:r>
        <w:rPr>
          <w:rFonts w:ascii="Times New Roman"/>
          <w:b w:val="false"/>
          <w:i w:val="false"/>
          <w:color w:val="000000"/>
          <w:sz w:val="28"/>
        </w:rPr>
        <w:t>
      Тәуекелдерді бағалау нәтижелері Субъектілер мүшелері болып табылатын тиісті мемлекеттік органдардың және коммерциялық емес ұйымдардың талап етуі бойынша беріледі.</w:t>
      </w:r>
    </w:p>
    <w:p>
      <w:pPr>
        <w:spacing w:after="0"/>
        <w:ind w:left="0"/>
        <w:jc w:val="both"/>
      </w:pPr>
      <w:r>
        <w:rPr>
          <w:rFonts w:ascii="Times New Roman"/>
          <w:b w:val="false"/>
          <w:i w:val="false"/>
          <w:color w:val="000000"/>
          <w:sz w:val="28"/>
        </w:rPr>
        <w:t>
      Субъектілер жыл сайынғы негізде КЖ/ТҚ заңдастыру тәуекелдерін бағалау есебін және кем дегенде тәуекелдердің мынадай ерекше санаттарын: клиенттердің типі бойынша тәуекелді, елдік (географиялық) тәуекелді, көрсетілетін қызметтер тәуекелін және (немесе) оны ұсыну тәсілін ескере отырып, Субъектілер қызметтерінің КЖ/ТҚ заңдастыру тәуекелдеріне ұшырау дәрежесін бағалауды жүзеге асырады.</w:t>
      </w:r>
    </w:p>
    <w:bookmarkStart w:name="z55" w:id="53"/>
    <w:p>
      <w:pPr>
        <w:spacing w:after="0"/>
        <w:ind w:left="0"/>
        <w:jc w:val="both"/>
      </w:pPr>
      <w:r>
        <w:rPr>
          <w:rFonts w:ascii="Times New Roman"/>
          <w:b w:val="false"/>
          <w:i w:val="false"/>
          <w:color w:val="000000"/>
          <w:sz w:val="28"/>
        </w:rPr>
        <w:t>
      14. Мәртебесі және (немесе) қызметі КЖ/ТҚ-ны заңдастыру тәуекелін арттыратын клиенттердің түрлерін қамтиды:</w:t>
      </w:r>
    </w:p>
    <w:bookmarkEnd w:id="53"/>
    <w:bookmarkStart w:name="z56" w:id="54"/>
    <w:p>
      <w:pPr>
        <w:spacing w:after="0"/>
        <w:ind w:left="0"/>
        <w:jc w:val="both"/>
      </w:pPr>
      <w:r>
        <w:rPr>
          <w:rFonts w:ascii="Times New Roman"/>
          <w:b w:val="false"/>
          <w:i w:val="false"/>
          <w:color w:val="000000"/>
          <w:sz w:val="28"/>
        </w:rPr>
        <w:t>
      1) мемлекеттерден (аумақтардан) клиенттермен іскерлік қатынастарды және мәмілелерді:</w:t>
      </w:r>
    </w:p>
    <w:bookmarkEnd w:id="54"/>
    <w:p>
      <w:pPr>
        <w:spacing w:after="0"/>
        <w:ind w:left="0"/>
        <w:jc w:val="both"/>
      </w:pPr>
      <w:r>
        <w:rPr>
          <w:rFonts w:ascii="Times New Roman"/>
          <w:b w:val="false"/>
          <w:i w:val="false"/>
          <w:color w:val="000000"/>
          <w:sz w:val="28"/>
        </w:rPr>
        <w:t>
      ФАТФ ұсынымдарын орындамайтын және (немесе) жеткіліксіз орындайтындарды;</w:t>
      </w:r>
    </w:p>
    <w:p>
      <w:pPr>
        <w:spacing w:after="0"/>
        <w:ind w:left="0"/>
        <w:jc w:val="both"/>
      </w:pPr>
      <w:r>
        <w:rPr>
          <w:rFonts w:ascii="Times New Roman"/>
          <w:b w:val="false"/>
          <w:i w:val="false"/>
          <w:color w:val="000000"/>
          <w:sz w:val="28"/>
        </w:rPr>
        <w:t>
      сыбайлас жемқорлықтың немесе өзге де қылмыстық іс-әрекеттің жоғары деңгейімен;</w:t>
      </w:r>
    </w:p>
    <w:p>
      <w:pPr>
        <w:spacing w:after="0"/>
        <w:ind w:left="0"/>
        <w:jc w:val="both"/>
      </w:pPr>
      <w:r>
        <w:rPr>
          <w:rFonts w:ascii="Times New Roman"/>
          <w:b w:val="false"/>
          <w:i w:val="false"/>
          <w:color w:val="000000"/>
          <w:sz w:val="28"/>
        </w:rPr>
        <w:t>
      Біріккен Ұлттар Ұйымы (бұдан әрі – БҰҰ) қолданатын санкцияларға, эмбарго мен ұқсас шараларға ұшыраған;</w:t>
      </w:r>
    </w:p>
    <w:p>
      <w:pPr>
        <w:spacing w:after="0"/>
        <w:ind w:left="0"/>
        <w:jc w:val="both"/>
      </w:pPr>
      <w:r>
        <w:rPr>
          <w:rFonts w:ascii="Times New Roman"/>
          <w:b w:val="false"/>
          <w:i w:val="false"/>
          <w:color w:val="000000"/>
          <w:sz w:val="28"/>
        </w:rPr>
        <w:t>
      террористік (экстремистік) қызметті қаржыландыруды немесе қолдауды ұсынатын және белгіленген террористік (экстремистік) ұйымдары бар;</w:t>
      </w:r>
    </w:p>
    <w:p>
      <w:pPr>
        <w:spacing w:after="0"/>
        <w:ind w:left="0"/>
        <w:jc w:val="both"/>
      </w:pPr>
      <w:r>
        <w:rPr>
          <w:rFonts w:ascii="Times New Roman"/>
          <w:b w:val="false"/>
          <w:i w:val="false"/>
          <w:color w:val="000000"/>
          <w:sz w:val="28"/>
        </w:rPr>
        <w:t>
      БҰҰ-ның деректері бойынша осындай мемлекеттердің (аумақтардың) тізбелеріне сілтемелер уәкілетті органның интернет-ресурсында орналастырылады;</w:t>
      </w:r>
    </w:p>
    <w:bookmarkStart w:name="z57" w:id="55"/>
    <w:p>
      <w:pPr>
        <w:spacing w:after="0"/>
        <w:ind w:left="0"/>
        <w:jc w:val="both"/>
      </w:pPr>
      <w:r>
        <w:rPr>
          <w:rFonts w:ascii="Times New Roman"/>
          <w:b w:val="false"/>
          <w:i w:val="false"/>
          <w:color w:val="000000"/>
          <w:sz w:val="28"/>
        </w:rPr>
        <w:t>
      2) клиент болып табылған жағдайда:</w:t>
      </w:r>
    </w:p>
    <w:bookmarkEnd w:id="55"/>
    <w:p>
      <w:pPr>
        <w:spacing w:after="0"/>
        <w:ind w:left="0"/>
        <w:jc w:val="both"/>
      </w:pPr>
      <w:r>
        <w:rPr>
          <w:rFonts w:ascii="Times New Roman"/>
          <w:b w:val="false"/>
          <w:i w:val="false"/>
          <w:color w:val="000000"/>
          <w:sz w:val="28"/>
        </w:rPr>
        <w:t>
      шетелдік жария лауазымды тұлға;</w:t>
      </w:r>
    </w:p>
    <w:p>
      <w:pPr>
        <w:spacing w:after="0"/>
        <w:ind w:left="0"/>
        <w:jc w:val="both"/>
      </w:pPr>
      <w:r>
        <w:rPr>
          <w:rFonts w:ascii="Times New Roman"/>
          <w:b w:val="false"/>
          <w:i w:val="false"/>
          <w:color w:val="000000"/>
          <w:sz w:val="28"/>
        </w:rPr>
        <w:t>
      жария халықаралық ұйымның лауазымды тұлғасы;</w:t>
      </w:r>
    </w:p>
    <w:p>
      <w:pPr>
        <w:spacing w:after="0"/>
        <w:ind w:left="0"/>
        <w:jc w:val="both"/>
      </w:pPr>
      <w:r>
        <w:rPr>
          <w:rFonts w:ascii="Times New Roman"/>
          <w:b w:val="false"/>
          <w:i w:val="false"/>
          <w:color w:val="000000"/>
          <w:sz w:val="28"/>
        </w:rPr>
        <w:t>
      шетелдiк жария лауазымды тұлғаның мүддесіне (пайдасына) әрекет ететін тұлға;</w:t>
      </w:r>
    </w:p>
    <w:p>
      <w:pPr>
        <w:spacing w:after="0"/>
        <w:ind w:left="0"/>
        <w:jc w:val="both"/>
      </w:pPr>
      <w:r>
        <w:rPr>
          <w:rFonts w:ascii="Times New Roman"/>
          <w:b w:val="false"/>
          <w:i w:val="false"/>
          <w:color w:val="000000"/>
          <w:sz w:val="28"/>
        </w:rPr>
        <w:t>
      шетелдік жария лауазымды адамның отбасы мүшесі, жақын туысы болып табылатын тұлға;</w:t>
      </w:r>
    </w:p>
    <w:p>
      <w:pPr>
        <w:spacing w:after="0"/>
        <w:ind w:left="0"/>
        <w:jc w:val="both"/>
      </w:pPr>
      <w:r>
        <w:rPr>
          <w:rFonts w:ascii="Times New Roman"/>
          <w:b w:val="false"/>
          <w:i w:val="false"/>
          <w:color w:val="000000"/>
          <w:sz w:val="28"/>
        </w:rPr>
        <w:t>
      азаматтығы жоқ тұлға;</w:t>
      </w:r>
    </w:p>
    <w:p>
      <w:pPr>
        <w:spacing w:after="0"/>
        <w:ind w:left="0"/>
        <w:jc w:val="both"/>
      </w:pPr>
      <w:r>
        <w:rPr>
          <w:rFonts w:ascii="Times New Roman"/>
          <w:b w:val="false"/>
          <w:i w:val="false"/>
          <w:color w:val="000000"/>
          <w:sz w:val="28"/>
        </w:rPr>
        <w:t>
      Қазақстан Республикасында тіркелген немесе болатын мекенжайы жоқ Қазақстан Республикасының азаматы;</w:t>
      </w:r>
    </w:p>
    <w:p>
      <w:pPr>
        <w:spacing w:after="0"/>
        <w:ind w:left="0"/>
        <w:jc w:val="both"/>
      </w:pPr>
      <w:r>
        <w:rPr>
          <w:rFonts w:ascii="Times New Roman"/>
          <w:b w:val="false"/>
          <w:i w:val="false"/>
          <w:color w:val="000000"/>
          <w:sz w:val="28"/>
        </w:rPr>
        <w:t>
      резидент емес;</w:t>
      </w:r>
    </w:p>
    <w:bookmarkStart w:name="z58" w:id="56"/>
    <w:p>
      <w:pPr>
        <w:spacing w:after="0"/>
        <w:ind w:left="0"/>
        <w:jc w:val="both"/>
      </w:pPr>
      <w:r>
        <w:rPr>
          <w:rFonts w:ascii="Times New Roman"/>
          <w:b w:val="false"/>
          <w:i w:val="false"/>
          <w:color w:val="000000"/>
          <w:sz w:val="28"/>
        </w:rPr>
        <w:t>
      3) клиент (оның өкілі) не бенефициарлық меншік иесі не клиенттің контрагенті болып табылған жағдайда:</w:t>
      </w:r>
    </w:p>
    <w:bookmarkEnd w:id="56"/>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16404 тіркелген "Жеңілдікті салық салынатын мемлекеттер тізбесін бекіту туралы" Қазақстан Республикасы Қаржы министрінің 2018 жылғы 8 ақпандағы № 142 </w:t>
      </w:r>
      <w:r>
        <w:rPr>
          <w:rFonts w:ascii="Times New Roman"/>
          <w:b w:val="false"/>
          <w:i w:val="false"/>
          <w:color w:val="000000"/>
          <w:sz w:val="28"/>
        </w:rPr>
        <w:t>бұйрығымен</w:t>
      </w:r>
      <w:r>
        <w:rPr>
          <w:rFonts w:ascii="Times New Roman"/>
          <w:b w:val="false"/>
          <w:i w:val="false"/>
          <w:color w:val="000000"/>
          <w:sz w:val="28"/>
        </w:rPr>
        <w:t xml:space="preserve"> бекітілген Жеңілдікті салық салынатын мемлекеттер тізбесіне кіретін мемлекетте (аумақта) тіркелген немесе қызметін жүзеге асыратын клиент (оның өкілі) не бенефициарлық меншік иесі не клиенттің контрагенті (бұдан әрі – Бұйрық);</w:t>
      </w:r>
    </w:p>
    <w:p>
      <w:pPr>
        <w:spacing w:after="0"/>
        <w:ind w:left="0"/>
        <w:jc w:val="both"/>
      </w:pPr>
      <w:r>
        <w:rPr>
          <w:rFonts w:ascii="Times New Roman"/>
          <w:b w:val="false"/>
          <w:i w:val="false"/>
          <w:color w:val="000000"/>
          <w:sz w:val="28"/>
        </w:rPr>
        <w:t xml:space="preserve">
      КЖ/ТҚҚ туралы </w:t>
      </w:r>
      <w:r>
        <w:rPr>
          <w:rFonts w:ascii="Times New Roman"/>
          <w:b w:val="false"/>
          <w:i w:val="false"/>
          <w:color w:val="000000"/>
          <w:sz w:val="28"/>
        </w:rPr>
        <w:t>Заңның</w:t>
      </w:r>
      <w:r>
        <w:rPr>
          <w:rFonts w:ascii="Times New Roman"/>
          <w:b w:val="false"/>
          <w:i w:val="false"/>
          <w:color w:val="000000"/>
          <w:sz w:val="28"/>
        </w:rPr>
        <w:t xml:space="preserve"> 12 және 12-1-баптарында көзделген террористік әрекетке қатысы бар адамдардың тізіміне (бұдан әрі – Тізім) және (немесе) терроризмді және экстремизмді қаржыландырумен байланысты ұйымдар мен адамдардың тізбесіне, сондай-ақ жаппай қырып-жою қаруын таратуды қаржыландырумен байланысты ұйымдар мен адамдардың тізбесіне (бұдан әрі – Тізбелер) енгізілген;</w:t>
      </w:r>
    </w:p>
    <w:bookmarkStart w:name="z59" w:id="57"/>
    <w:p>
      <w:pPr>
        <w:spacing w:after="0"/>
        <w:ind w:left="0"/>
        <w:jc w:val="both"/>
      </w:pPr>
      <w:r>
        <w:rPr>
          <w:rFonts w:ascii="Times New Roman"/>
          <w:b w:val="false"/>
          <w:i w:val="false"/>
          <w:color w:val="000000"/>
          <w:sz w:val="28"/>
        </w:rPr>
        <w:t>
      4) бұл жағдайларда:</w:t>
      </w:r>
    </w:p>
    <w:bookmarkEnd w:id="57"/>
    <w:p>
      <w:pPr>
        <w:spacing w:after="0"/>
        <w:ind w:left="0"/>
        <w:jc w:val="both"/>
      </w:pPr>
      <w:r>
        <w:rPr>
          <w:rFonts w:ascii="Times New Roman"/>
          <w:b w:val="false"/>
          <w:i w:val="false"/>
          <w:color w:val="000000"/>
          <w:sz w:val="28"/>
        </w:rPr>
        <w:t>
      клиентпен іскерлік қатынас (мысалы, Субъекті мен клиенттің арасында түсініксіз географиялық арақашықтық бар) ерекше жағдайларда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клиент ұсынған мәліметтерді тексеру кезінде Субъектілерде қиындықтар туындаған;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клиент пайдалануы Субъектілердің әдеттегі тәжірибесінен ерекшеленетін стандартты емес немесе ерекше күрделі есептеу схемаларын талап еткен;</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іс-әрекеттерді жасаған;</w:t>
      </w:r>
    </w:p>
    <w:p>
      <w:pPr>
        <w:spacing w:after="0"/>
        <w:ind w:left="0"/>
        <w:jc w:val="both"/>
      </w:pPr>
      <w:r>
        <w:rPr>
          <w:rFonts w:ascii="Times New Roman"/>
          <w:b w:val="false"/>
          <w:i w:val="false"/>
          <w:color w:val="000000"/>
          <w:sz w:val="28"/>
        </w:rPr>
        <w:t>
      клиенттің операциялары бұрын күдікті деп танылған;</w:t>
      </w:r>
    </w:p>
    <w:bookmarkStart w:name="z60" w:id="58"/>
    <w:p>
      <w:pPr>
        <w:spacing w:after="0"/>
        <w:ind w:left="0"/>
        <w:jc w:val="both"/>
      </w:pPr>
      <w:r>
        <w:rPr>
          <w:rFonts w:ascii="Times New Roman"/>
          <w:b w:val="false"/>
          <w:i w:val="false"/>
          <w:color w:val="000000"/>
          <w:sz w:val="28"/>
        </w:rPr>
        <w:t>
      5) операциялар:</w:t>
      </w:r>
    </w:p>
    <w:bookmarkEnd w:id="58"/>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тұлғалардың атынан немесе пайдасына жасалатын;</w:t>
      </w:r>
    </w:p>
    <w:p>
      <w:pPr>
        <w:spacing w:after="0"/>
        <w:ind w:left="0"/>
        <w:jc w:val="both"/>
      </w:pPr>
      <w:r>
        <w:rPr>
          <w:rFonts w:ascii="Times New Roman"/>
          <w:b w:val="false"/>
          <w:i w:val="false"/>
          <w:color w:val="000000"/>
          <w:sz w:val="28"/>
        </w:rPr>
        <w:t>
      қолма-қол есеп айырысуларды қоса алғанда, анонимдік банктік шоттармен немесе анонимдік, ойдан шығарылған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клиент оған тән емес жиілікпен немесе осы клиент үшін ерекше ірі сомаға жасалатын;</w:t>
      </w:r>
    </w:p>
    <w:p>
      <w:pPr>
        <w:spacing w:after="0"/>
        <w:ind w:left="0"/>
        <w:jc w:val="both"/>
      </w:pPr>
      <w:r>
        <w:rPr>
          <w:rFonts w:ascii="Times New Roman"/>
          <w:b w:val="false"/>
          <w:i w:val="false"/>
          <w:color w:val="000000"/>
          <w:sz w:val="28"/>
        </w:rPr>
        <w:t>
      Субъектілердің қосымша тәуекел факторларын қосуына жол беріледі.</w:t>
      </w:r>
    </w:p>
    <w:bookmarkStart w:name="z61" w:id="59"/>
    <w:p>
      <w:pPr>
        <w:spacing w:after="0"/>
        <w:ind w:left="0"/>
        <w:jc w:val="both"/>
      </w:pPr>
      <w:r>
        <w:rPr>
          <w:rFonts w:ascii="Times New Roman"/>
          <w:b w:val="false"/>
          <w:i w:val="false"/>
          <w:color w:val="000000"/>
          <w:sz w:val="28"/>
        </w:rPr>
        <w:t xml:space="preserve">
      15. КЖ/ТҚ заңдастыру тәуекелдерін басқару бағдарламасын іске асыру шеңберінде Субъектілер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сондай-ақ Субъектілер белгілейтін тәуекелдердің өзге де санаттарын ескере отырып, клиенттерді жіктеу бойынша шаралар қабылдайды.</w:t>
      </w:r>
    </w:p>
    <w:bookmarkEnd w:id="59"/>
    <w:p>
      <w:pPr>
        <w:spacing w:after="0"/>
        <w:ind w:left="0"/>
        <w:jc w:val="both"/>
      </w:pPr>
      <w:r>
        <w:rPr>
          <w:rFonts w:ascii="Times New Roman"/>
          <w:b w:val="false"/>
          <w:i w:val="false"/>
          <w:color w:val="000000"/>
          <w:sz w:val="28"/>
        </w:rPr>
        <w:t>
      Клиент (клиенттер тобы) тәуекелінің деңгейін Субъектіде бар клиент (клиенттер) туралы мәліметтер мен ақпаратты талдау нәтижелері бойынша Субъектілер белгілейді және кем дегенде 2 (екі) деңгейден тұратын тәуекел деңгейін анықтау шкаласы бойынша бағаланады.</w:t>
      </w:r>
    </w:p>
    <w:p>
      <w:pPr>
        <w:spacing w:after="0"/>
        <w:ind w:left="0"/>
        <w:jc w:val="both"/>
      </w:pPr>
      <w:r>
        <w:rPr>
          <w:rFonts w:ascii="Times New Roman"/>
          <w:b w:val="false"/>
          <w:i w:val="false"/>
          <w:color w:val="000000"/>
          <w:sz w:val="28"/>
        </w:rPr>
        <w:t xml:space="preserve">
      Осы Талаптардың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тәуекелдер санаттары мен факторларын пайдалана отырып тәуекелді бағалау операциялар (іскерлік қатынастар) мониторингінің нәтижелері негізінде клиенттерге (клиенттер топтарына) қатысты жүргізіледі.</w:t>
      </w:r>
    </w:p>
    <w:p>
      <w:pPr>
        <w:spacing w:after="0"/>
        <w:ind w:left="0"/>
        <w:jc w:val="both"/>
      </w:pPr>
      <w:r>
        <w:rPr>
          <w:rFonts w:ascii="Times New Roman"/>
          <w:b w:val="false"/>
          <w:i w:val="false"/>
          <w:color w:val="000000"/>
          <w:sz w:val="28"/>
        </w:rPr>
        <w:t>
      Клиент (клиенттер тобы) тәуекелінің деңгейін қайта қарауды Субъектілер клиент (клиенттер тобы) туралы мәліметтердің және операциялар мониторингі (іскерлік қатынастар) нәтижелерінің жаңартылуына қарай жүзеге асырады.</w:t>
      </w:r>
    </w:p>
    <w:bookmarkStart w:name="z62" w:id="60"/>
    <w:p>
      <w:pPr>
        <w:spacing w:after="0"/>
        <w:ind w:left="0"/>
        <w:jc w:val="both"/>
      </w:pPr>
      <w:r>
        <w:rPr>
          <w:rFonts w:ascii="Times New Roman"/>
          <w:b w:val="false"/>
          <w:i w:val="false"/>
          <w:color w:val="000000"/>
          <w:sz w:val="28"/>
        </w:rPr>
        <w:t>
      16. Субъектілер мыналарға байланысты туындауы мүмкін КЖ/ТҚ-ны заңдастыру тәуекелдерін:</w:t>
      </w:r>
    </w:p>
    <w:bookmarkEnd w:id="60"/>
    <w:bookmarkStart w:name="z63" w:id="61"/>
    <w:p>
      <w:pPr>
        <w:spacing w:after="0"/>
        <w:ind w:left="0"/>
        <w:jc w:val="both"/>
      </w:pPr>
      <w:r>
        <w:rPr>
          <w:rFonts w:ascii="Times New Roman"/>
          <w:b w:val="false"/>
          <w:i w:val="false"/>
          <w:color w:val="000000"/>
          <w:sz w:val="28"/>
        </w:rPr>
        <w:t>
      1) берудің жаңа тетіктерін қоса алғанда, жаңа өнімдерді әзірлеу және жаңа іскерлік тәжірибені;</w:t>
      </w:r>
    </w:p>
    <w:bookmarkEnd w:id="61"/>
    <w:bookmarkStart w:name="z64" w:id="62"/>
    <w:p>
      <w:pPr>
        <w:spacing w:after="0"/>
        <w:ind w:left="0"/>
        <w:jc w:val="both"/>
      </w:pPr>
      <w:r>
        <w:rPr>
          <w:rFonts w:ascii="Times New Roman"/>
          <w:b w:val="false"/>
          <w:i w:val="false"/>
          <w:color w:val="000000"/>
          <w:sz w:val="28"/>
        </w:rPr>
        <w:t>
      2) жаңа және қолданыстағы өнімдер үшін жаңа немесе дамушы технологияларды пайдалануды анықтайды және бағалайды.</w:t>
      </w:r>
    </w:p>
    <w:bookmarkEnd w:id="62"/>
    <w:p>
      <w:pPr>
        <w:spacing w:after="0"/>
        <w:ind w:left="0"/>
        <w:jc w:val="both"/>
      </w:pPr>
      <w:r>
        <w:rPr>
          <w:rFonts w:ascii="Times New Roman"/>
          <w:b w:val="false"/>
          <w:i w:val="false"/>
          <w:color w:val="000000"/>
          <w:sz w:val="28"/>
        </w:rPr>
        <w:t>
      КЖ/ТҚ заңдастыру тәуекелдерін бағалау жаңа өнімдерді, іскерлік тәжірибені немесе жаңа немесе дамушы технологияларды пайдаланғанға дейін жүргізіледі.</w:t>
      </w:r>
    </w:p>
    <w:bookmarkStart w:name="z65" w:id="63"/>
    <w:p>
      <w:pPr>
        <w:spacing w:after="0"/>
        <w:ind w:left="0"/>
        <w:jc w:val="left"/>
      </w:pPr>
      <w:r>
        <w:rPr>
          <w:rFonts w:ascii="Times New Roman"/>
          <w:b/>
          <w:i w:val="false"/>
          <w:color w:val="000000"/>
        </w:rPr>
        <w:t xml:space="preserve"> 4-тарау. Клиенттерді сәйкестендіру бағдарламасы</w:t>
      </w:r>
    </w:p>
    <w:bookmarkEnd w:id="63"/>
    <w:bookmarkStart w:name="z66" w:id="64"/>
    <w:p>
      <w:pPr>
        <w:spacing w:after="0"/>
        <w:ind w:left="0"/>
        <w:jc w:val="both"/>
      </w:pPr>
      <w:r>
        <w:rPr>
          <w:rFonts w:ascii="Times New Roman"/>
          <w:b w:val="false"/>
          <w:i w:val="false"/>
          <w:color w:val="000000"/>
          <w:sz w:val="28"/>
        </w:rPr>
        <w:t xml:space="preserve">
      17. Клиентті сәйкестендіру бағдарламасы Субъектілердің клиент (оның өкілі) туралы, бенефициарлық меншік иесін анықтау және ол туралы мәліметтерді тіркеу, клиент (оның өкілі) туралы бұрын алынған мәліметтерді жаңарту, іскерлік қатынастардың болжамданған мақсатын белгілеу және тіркеу, сондай-ақ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 пен оның өкілдері туралы өзге де мәліметтерді алу және тіркеу, бұрын алынған мәліметтердің анықтығын тексеру және тіркеу бойынша іс-шаралар жүргізуден тұрады және мына рәсімдерді:</w:t>
      </w:r>
    </w:p>
    <w:bookmarkEnd w:id="64"/>
    <w:bookmarkStart w:name="z67" w:id="65"/>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талаптарына сәйкес клиентті (оның өкілін) және бенефициарлық меншік иелерін тиісінше тексеру жөніндегі шараларды сақтау;</w:t>
      </w:r>
    </w:p>
    <w:bookmarkEnd w:id="65"/>
    <w:bookmarkStart w:name="z68" w:id="66"/>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тармақшасына сәйкес клиент (оның өкілі) және бенефициарлық меншік иесі туралы мәліметтердің дұрыстығын тексеру;</w:t>
      </w:r>
    </w:p>
    <w:bookmarkEnd w:id="66"/>
    <w:bookmarkStart w:name="z69" w:id="67"/>
    <w:p>
      <w:pPr>
        <w:spacing w:after="0"/>
        <w:ind w:left="0"/>
        <w:jc w:val="both"/>
      </w:pPr>
      <w:r>
        <w:rPr>
          <w:rFonts w:ascii="Times New Roman"/>
          <w:b w:val="false"/>
          <w:i w:val="false"/>
          <w:color w:val="000000"/>
          <w:sz w:val="28"/>
        </w:rPr>
        <w:t>
      3) клиенттің (оның өкілінің) және бенефициарлық меншік иесінің Тізімде және Тізбелерде болуын тексеру;</w:t>
      </w:r>
    </w:p>
    <w:bookmarkEnd w:id="67"/>
    <w:bookmarkStart w:name="z70" w:id="68"/>
    <w:p>
      <w:pPr>
        <w:spacing w:after="0"/>
        <w:ind w:left="0"/>
        <w:jc w:val="both"/>
      </w:pPr>
      <w:r>
        <w:rPr>
          <w:rFonts w:ascii="Times New Roman"/>
          <w:b w:val="false"/>
          <w:i w:val="false"/>
          <w:color w:val="000000"/>
          <w:sz w:val="28"/>
        </w:rPr>
        <w:t xml:space="preserve">
      4) КЖ/ТҚҚ туралы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клиенттің шетелдік жария лауазымды адамға, оның отбасы мүшелеріне және жақын туыстары қатарына жататындығын және (немесе) қатыстылығын тексеру;</w:t>
      </w:r>
    </w:p>
    <w:bookmarkEnd w:id="68"/>
    <w:bookmarkStart w:name="z71" w:id="69"/>
    <w:p>
      <w:pPr>
        <w:spacing w:after="0"/>
        <w:ind w:left="0"/>
        <w:jc w:val="both"/>
      </w:pPr>
      <w:r>
        <w:rPr>
          <w:rFonts w:ascii="Times New Roman"/>
          <w:b w:val="false"/>
          <w:i w:val="false"/>
          <w:color w:val="000000"/>
          <w:sz w:val="28"/>
        </w:rPr>
        <w:t>
      5) тиісінше тіркелген, тұрғылықты жері немесе орналасқан жері бар клиенттерді анықтау:</w:t>
      </w:r>
    </w:p>
    <w:bookmarkEnd w:id="69"/>
    <w:p>
      <w:pPr>
        <w:spacing w:after="0"/>
        <w:ind w:left="0"/>
        <w:jc w:val="both"/>
      </w:pPr>
      <w:r>
        <w:rPr>
          <w:rFonts w:ascii="Times New Roman"/>
          <w:b w:val="false"/>
          <w:i w:val="false"/>
          <w:color w:val="000000"/>
          <w:sz w:val="28"/>
        </w:rPr>
        <w:t xml:space="preserve">
      ФАТФ ұсынымдарын орындамайтын және (немесе) жеткіліксіз орындайтын не КЖ/ТҚҚ туралы Заңның </w:t>
      </w:r>
      <w:r>
        <w:rPr>
          <w:rFonts w:ascii="Times New Roman"/>
          <w:b w:val="false"/>
          <w:i w:val="false"/>
          <w:color w:val="000000"/>
          <w:sz w:val="28"/>
        </w:rPr>
        <w:t>4-бабы</w:t>
      </w:r>
      <w:r>
        <w:rPr>
          <w:rFonts w:ascii="Times New Roman"/>
          <w:b w:val="false"/>
          <w:i w:val="false"/>
          <w:color w:val="000000"/>
          <w:sz w:val="28"/>
        </w:rPr>
        <w:t xml:space="preserve"> 4-тармағының 4) тармақшасына сәйкес көрсетілген мемлекетте (көрсетілген аумақта) тіркелген банктегі шоттарды пайдаланатын мемлекетте (аумақта);</w:t>
      </w:r>
    </w:p>
    <w:p>
      <w:pPr>
        <w:spacing w:after="0"/>
        <w:ind w:left="0"/>
        <w:jc w:val="both"/>
      </w:pPr>
      <w:r>
        <w:rPr>
          <w:rFonts w:ascii="Times New Roman"/>
          <w:b w:val="false"/>
          <w:i w:val="false"/>
          <w:color w:val="000000"/>
          <w:sz w:val="28"/>
        </w:rPr>
        <w:t>
      Бұйрықпен бекітілген жеңілдікті салық салынатын мемлекетте;</w:t>
      </w:r>
    </w:p>
    <w:bookmarkStart w:name="z72" w:id="70"/>
    <w:p>
      <w:pPr>
        <w:spacing w:after="0"/>
        <w:ind w:left="0"/>
        <w:jc w:val="both"/>
      </w:pPr>
      <w:r>
        <w:rPr>
          <w:rFonts w:ascii="Times New Roman"/>
          <w:b w:val="false"/>
          <w:i w:val="false"/>
          <w:color w:val="000000"/>
          <w:sz w:val="28"/>
        </w:rPr>
        <w:t>
      6) іскерлік қатынастардың болжамды мақсаты мен сипатын белгілеу;</w:t>
      </w:r>
    </w:p>
    <w:bookmarkEnd w:id="70"/>
    <w:bookmarkStart w:name="z73" w:id="71"/>
    <w:p>
      <w:pPr>
        <w:spacing w:after="0"/>
        <w:ind w:left="0"/>
        <w:jc w:val="both"/>
      </w:pPr>
      <w:r>
        <w:rPr>
          <w:rFonts w:ascii="Times New Roman"/>
          <w:b w:val="false"/>
          <w:i w:val="false"/>
          <w:color w:val="000000"/>
          <w:sz w:val="28"/>
        </w:rPr>
        <w:t>
      7) берілген тәуекел деңгейіне байланысты клиентке тәуекелдерді басқару бағдарламасына сәйкес клиентті тиісінше тексеру бойынша шараларды қолдану;</w:t>
      </w:r>
    </w:p>
    <w:bookmarkEnd w:id="71"/>
    <w:bookmarkStart w:name="z74" w:id="72"/>
    <w:p>
      <w:pPr>
        <w:spacing w:after="0"/>
        <w:ind w:left="0"/>
        <w:jc w:val="both"/>
      </w:pPr>
      <w:r>
        <w:rPr>
          <w:rFonts w:ascii="Times New Roman"/>
          <w:b w:val="false"/>
          <w:i w:val="false"/>
          <w:color w:val="000000"/>
          <w:sz w:val="28"/>
        </w:rPr>
        <w:t>
      8) клиент (оның өкілі) және бенефициарлық меншік иесі туралы сәйкестендіру мәліметтерінің өзгеруіне қарай клиенттерді сәйкестендіру нәтижесінде алынған мәліметтерді жаңарту, бірақ жылына кемінде 1 (бір) рет;</w:t>
      </w:r>
    </w:p>
    <w:bookmarkEnd w:id="72"/>
    <w:bookmarkStart w:name="z75" w:id="73"/>
    <w:p>
      <w:pPr>
        <w:spacing w:after="0"/>
        <w:ind w:left="0"/>
        <w:jc w:val="both"/>
      </w:pPr>
      <w:r>
        <w:rPr>
          <w:rFonts w:ascii="Times New Roman"/>
          <w:b w:val="false"/>
          <w:i w:val="false"/>
          <w:color w:val="000000"/>
          <w:sz w:val="28"/>
        </w:rPr>
        <w:t>
      9) клиентті (оның өкілін) және бенефициарлық меншік иесін сәйкестендіру нәтижесінде алынған мәліметтерді тіркеу мақсатында сауалнаманы (досьені) ресімдеудің бастапқы күнін көрсете отырып Субъект ресімдейтін клиенттің сауалнамасының (досьесінің) нысанына, мазмұнына және толтыру тәртібіне қойылатын талаптар;</w:t>
      </w:r>
    </w:p>
    <w:bookmarkEnd w:id="73"/>
    <w:bookmarkStart w:name="z76" w:id="74"/>
    <w:p>
      <w:pPr>
        <w:spacing w:after="0"/>
        <w:ind w:left="0"/>
        <w:jc w:val="both"/>
      </w:pPr>
      <w:r>
        <w:rPr>
          <w:rFonts w:ascii="Times New Roman"/>
          <w:b w:val="false"/>
          <w:i w:val="false"/>
          <w:color w:val="000000"/>
          <w:sz w:val="28"/>
        </w:rPr>
        <w:t>
      10) мәліметтерді жаңарту мерзімділігін көрсете отырып, сауалнамада (досьеде) қамтылған мәліметтерді жаңарту;</w:t>
      </w:r>
    </w:p>
    <w:bookmarkEnd w:id="74"/>
    <w:bookmarkStart w:name="z77" w:id="75"/>
    <w:p>
      <w:pPr>
        <w:spacing w:after="0"/>
        <w:ind w:left="0"/>
        <w:jc w:val="both"/>
      </w:pPr>
      <w:r>
        <w:rPr>
          <w:rFonts w:ascii="Times New Roman"/>
          <w:b w:val="false"/>
          <w:i w:val="false"/>
          <w:color w:val="000000"/>
          <w:sz w:val="28"/>
        </w:rPr>
        <w:t>
      11) КЖ/ТҚ заңдастыру мақсатында клиенттің операциялар жасау тәуекел дәрежесін (деңгейін) бағалау, осындай тәуекелді бағалау негіздері рәсімдерін;</w:t>
      </w:r>
    </w:p>
    <w:bookmarkEnd w:id="75"/>
    <w:bookmarkStart w:name="z78" w:id="76"/>
    <w:p>
      <w:pPr>
        <w:spacing w:after="0"/>
        <w:ind w:left="0"/>
        <w:jc w:val="both"/>
      </w:pPr>
      <w:r>
        <w:rPr>
          <w:rFonts w:ascii="Times New Roman"/>
          <w:b w:val="false"/>
          <w:i w:val="false"/>
          <w:color w:val="000000"/>
          <w:sz w:val="28"/>
        </w:rPr>
        <w:t>
      12) клиенттен сұратылатын құжаттар мен ақпараттың тізбесін, Субъектілердің жеке тұлғаны бенефициарлық иеленуші деп тану туралы шешім қабылдау тәртібін қоса алғанда, клиенттердің бенефициарлық меншік иесін анықтауға және сәйкестендіруге бағытталған шаралар тізбесін қамтиды.</w:t>
      </w:r>
    </w:p>
    <w:bookmarkEnd w:id="76"/>
    <w:p>
      <w:pPr>
        <w:spacing w:after="0"/>
        <w:ind w:left="0"/>
        <w:jc w:val="both"/>
      </w:pPr>
      <w:r>
        <w:rPr>
          <w:rFonts w:ascii="Times New Roman"/>
          <w:b w:val="false"/>
          <w:i w:val="false"/>
          <w:color w:val="000000"/>
          <w:sz w:val="28"/>
        </w:rPr>
        <w:t xml:space="preserve">
      Клиенттің тәуекел деңгейіне байланысты Субъектілер жүргізетін іс-шаралар дәрежесі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7-тармағына сәйкес клиенттерді тиісінше тексерудің күшейтілген және жеңілдетілген шараларын қолданудан көрінеді.</w:t>
      </w:r>
    </w:p>
    <w:p>
      <w:pPr>
        <w:spacing w:after="0"/>
        <w:ind w:left="0"/>
        <w:jc w:val="both"/>
      </w:pPr>
      <w:r>
        <w:rPr>
          <w:rFonts w:ascii="Times New Roman"/>
          <w:b w:val="false"/>
          <w:i w:val="false"/>
          <w:color w:val="000000"/>
          <w:sz w:val="28"/>
        </w:rPr>
        <w:t>
      КЖ/ТҚ заңдастыру тәуекелі жоғары клиент (оның өкілі) және бенефициарлық меншік иесі туралы мәліметтерді жаңарту жарты жылда кемінде 1 (бір) рет жүзеге асырылады.</w:t>
      </w:r>
    </w:p>
    <w:p>
      <w:pPr>
        <w:spacing w:after="0"/>
        <w:ind w:left="0"/>
        <w:jc w:val="both"/>
      </w:pPr>
      <w:r>
        <w:rPr>
          <w:rFonts w:ascii="Times New Roman"/>
          <w:b w:val="false"/>
          <w:i w:val="false"/>
          <w:color w:val="000000"/>
          <w:sz w:val="28"/>
        </w:rPr>
        <w:t>
      Жаңарту мерзімділігі және (немесе) клиент (оның өкілі) пен бенефициарлық меншік иесі туралы қосымша мәліметтер алу қажеттілігі клиенттің (клиенттер тобының) тәуекелінің деңгейін және (немесе) клиент пайдаланатын Субъектілер қызметтерінің (өнімдерінің) КЖ/ТҚ заңдастыру тәуекелдеріне ұшырау дәрежесін ескере отырып белгіленеді.</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мүлікпен операция жасаудан бас тартылған жағдайда, КЖ/ТҚҚ туралы Заңның </w:t>
      </w:r>
      <w:r>
        <w:rPr>
          <w:rFonts w:ascii="Times New Roman"/>
          <w:b w:val="false"/>
          <w:i w:val="false"/>
          <w:color w:val="000000"/>
          <w:sz w:val="28"/>
        </w:rPr>
        <w:t>3-бабының</w:t>
      </w:r>
      <w:r>
        <w:rPr>
          <w:rFonts w:ascii="Times New Roman"/>
          <w:b w:val="false"/>
          <w:i w:val="false"/>
          <w:color w:val="000000"/>
          <w:sz w:val="28"/>
        </w:rPr>
        <w:t xml:space="preserve"> 3-тармағының 1), 2), 2-1), 4) және 6) тармақшаларында көзделген шараларды, сондай-ақ ақшамен және (немесе) өзге мүлікпен операцияларды тоқтатып қою шараларын қабылдау мүмкін болмаған жағдайда Субъектілер уәкілетті органдарға ҚМ-1 нысаны бойынша осындай факті туралы хабарлама жібереді.</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5-бабы</w:t>
      </w:r>
      <w:r>
        <w:rPr>
          <w:rFonts w:ascii="Times New Roman"/>
          <w:b w:val="false"/>
          <w:i w:val="false"/>
          <w:color w:val="000000"/>
          <w:sz w:val="28"/>
        </w:rPr>
        <w:t xml:space="preserve"> 3-тармағының 6) тармақшасында көзделген шараларды қолдану мүмкiн болмаған жағдайда, сондай-ақ клиент жасайтын операцияларды зерделеу процесінде клиент іскерлік қатынастарды КЖ/ТҚ мақсатында пайдаланады деген күдік туындаған жағдайда, Субъектілер клиентпен іскерлік қатынастарды тоқтатуға құқылы.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79" w:id="77"/>
    <w:p>
      <w:pPr>
        <w:spacing w:after="0"/>
        <w:ind w:left="0"/>
        <w:jc w:val="left"/>
      </w:pPr>
      <w:r>
        <w:rPr>
          <w:rFonts w:ascii="Times New Roman"/>
          <w:b/>
          <w:i w:val="false"/>
          <w:color w:val="000000"/>
        </w:rPr>
        <w:t xml:space="preserve"> 5-тарау. Клиенттердің күрделі, ерекше ірі және басқа да ерекше операцияларын зерделеуді қоса алғанда, клиенттердің операцияларына мониторинг жүргізу және зерделеу бағдарламасы</w:t>
      </w:r>
    </w:p>
    <w:bookmarkEnd w:id="77"/>
    <w:bookmarkStart w:name="z80" w:id="78"/>
    <w:p>
      <w:pPr>
        <w:spacing w:after="0"/>
        <w:ind w:left="0"/>
        <w:jc w:val="both"/>
      </w:pPr>
      <w:r>
        <w:rPr>
          <w:rFonts w:ascii="Times New Roman"/>
          <w:b w:val="false"/>
          <w:i w:val="false"/>
          <w:color w:val="000000"/>
          <w:sz w:val="28"/>
        </w:rPr>
        <w:t xml:space="preserve">
      18. КЖ/ТҚҚ туралы </w:t>
      </w:r>
      <w:r>
        <w:rPr>
          <w:rFonts w:ascii="Times New Roman"/>
          <w:b w:val="false"/>
          <w:i w:val="false"/>
          <w:color w:val="000000"/>
          <w:sz w:val="28"/>
        </w:rPr>
        <w:t>Заңның</w:t>
      </w:r>
      <w:r>
        <w:rPr>
          <w:rFonts w:ascii="Times New Roman"/>
          <w:b w:val="false"/>
          <w:i w:val="false"/>
          <w:color w:val="000000"/>
          <w:sz w:val="28"/>
        </w:rPr>
        <w:t xml:space="preserve"> клиентті тиісінше тексеру жөніндегі, сондай-ақ қаржы мониторингіне жататын операциялар туралы хабарламаларды анықтау және уәкілетті органға жіберу жөніндегі талаптарын іске асыру мақсатында Субъектілер клиенттердің операцияларына мониторинг жүргізу және зерделеу бағдарламасын әзірлейді.</w:t>
      </w:r>
    </w:p>
    <w:bookmarkEnd w:id="78"/>
    <w:bookmarkStart w:name="z81" w:id="79"/>
    <w:p>
      <w:pPr>
        <w:spacing w:after="0"/>
        <w:ind w:left="0"/>
        <w:jc w:val="both"/>
      </w:pPr>
      <w:r>
        <w:rPr>
          <w:rFonts w:ascii="Times New Roman"/>
          <w:b w:val="false"/>
          <w:i w:val="false"/>
          <w:color w:val="000000"/>
          <w:sz w:val="28"/>
        </w:rPr>
        <w:t>
      19. Клиенттердің операцияларын мониторинг жүргізу және зерделеу бағдарламасы:</w:t>
      </w:r>
    </w:p>
    <w:bookmarkEnd w:id="79"/>
    <w:bookmarkStart w:name="z82" w:id="80"/>
    <w:p>
      <w:pPr>
        <w:spacing w:after="0"/>
        <w:ind w:left="0"/>
        <w:jc w:val="both"/>
      </w:pPr>
      <w:r>
        <w:rPr>
          <w:rFonts w:ascii="Times New Roman"/>
          <w:b w:val="false"/>
          <w:i w:val="false"/>
          <w:color w:val="000000"/>
          <w:sz w:val="28"/>
        </w:rPr>
        <w:t xml:space="preserve">
      1) КЖ/ТҚҚ туралы Заңның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уәкілетті орган бекітетін күдікті операцияларды айқындау белгілері негізінде жасалған, сондай-ақ Субъектілер дербес әзірлеген ерекше және күдікті операциялар белгілерінің тізбесін;</w:t>
      </w:r>
    </w:p>
    <w:bookmarkEnd w:id="80"/>
    <w:bookmarkStart w:name="z83" w:id="81"/>
    <w:p>
      <w:pPr>
        <w:spacing w:after="0"/>
        <w:ind w:left="0"/>
        <w:jc w:val="both"/>
      </w:pPr>
      <w:r>
        <w:rPr>
          <w:rFonts w:ascii="Times New Roman"/>
          <w:b w:val="false"/>
          <w:i w:val="false"/>
          <w:color w:val="000000"/>
          <w:sz w:val="28"/>
        </w:rPr>
        <w:t xml:space="preserve">
      2)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КЖ/ТҚ заңдастыру типологияларына, әдістеріне, схемаларына және тәсілдеріне сәйкес келетін сипаттамалары бар клиенттің операциясын анықтау рәсімін;</w:t>
      </w:r>
    </w:p>
    <w:bookmarkEnd w:id="81"/>
    <w:bookmarkStart w:name="z84" w:id="82"/>
    <w:p>
      <w:pPr>
        <w:spacing w:after="0"/>
        <w:ind w:left="0"/>
        <w:jc w:val="both"/>
      </w:pPr>
      <w:r>
        <w:rPr>
          <w:rFonts w:ascii="Times New Roman"/>
          <w:b w:val="false"/>
          <w:i w:val="false"/>
          <w:color w:val="000000"/>
          <w:sz w:val="28"/>
        </w:rPr>
        <w:t>
      3) клиент жүйелі түрде және (немесе) елеулі көлемде әдеттен тыс және (немесе) күдікті операцияларды жүзеге асырған жағдайда, клиентке және оның операцияларына қатысты Субъектілер қабылдайтын шараларды қабылдау тәртібі және сипаттамасын қамтиды.</w:t>
      </w:r>
    </w:p>
    <w:bookmarkEnd w:id="82"/>
    <w:bookmarkStart w:name="z85" w:id="83"/>
    <w:p>
      <w:pPr>
        <w:spacing w:after="0"/>
        <w:ind w:left="0"/>
        <w:jc w:val="both"/>
      </w:pPr>
      <w:r>
        <w:rPr>
          <w:rFonts w:ascii="Times New Roman"/>
          <w:b w:val="false"/>
          <w:i w:val="false"/>
          <w:color w:val="000000"/>
          <w:sz w:val="28"/>
        </w:rPr>
        <w:t>
      20. Клиенттер операцияларын мониторинг жүргізу және зерделеу бағдарламасы шеңберінде Субъектілер КЖ/ТҚ заңдастыру типологияларына, схемалары мен тәсілдеріне сәйкес келетін сипаттамалары бар барлық шекті, ерекше, күдікті операциялар мен операциялардың мақсаттары мен негіздерін белгілеуге бағытталған іс-шараларды жүргізеді.</w:t>
      </w:r>
    </w:p>
    <w:bookmarkEnd w:id="83"/>
    <w:p>
      <w:pPr>
        <w:spacing w:after="0"/>
        <w:ind w:left="0"/>
        <w:jc w:val="both"/>
      </w:pPr>
      <w:r>
        <w:rPr>
          <w:rFonts w:ascii="Times New Roman"/>
          <w:b w:val="false"/>
          <w:i w:val="false"/>
          <w:color w:val="000000"/>
          <w:sz w:val="28"/>
        </w:rPr>
        <w:t>
      Клиенттердің операцияларына мониторинг жүргізу және зерделеу нәтижелері Субъект қызметтерінің КЖ/ТҚ заңдастыру тәуекелдеріне ұшырау дәрежесін жыл сайын бағалау үшін, сондай-ақ клиенттер тәуекелдерінің деңгейлерін қайта қарау үшін пайдаланылады.</w:t>
      </w:r>
    </w:p>
    <w:p>
      <w:pPr>
        <w:spacing w:after="0"/>
        <w:ind w:left="0"/>
        <w:jc w:val="both"/>
      </w:pPr>
      <w:r>
        <w:rPr>
          <w:rFonts w:ascii="Times New Roman"/>
          <w:b w:val="false"/>
          <w:i w:val="false"/>
          <w:color w:val="000000"/>
          <w:sz w:val="28"/>
        </w:rPr>
        <w:t>
      Клиент операцияларының мониторинг және зерделеу бағдарламасын іске асыру шеңберінде алынған мәліметтер клиенттің досьесіне енгізіледі және (немесе) клиентпен іскерлік қатынастардың бүкіл кезеңі бойы Субъектіде және операция жасалғаннан кейін кемінде 5 (бес) жыл сақталады.</w:t>
      </w:r>
    </w:p>
    <w:bookmarkStart w:name="z86" w:id="84"/>
    <w:p>
      <w:pPr>
        <w:spacing w:after="0"/>
        <w:ind w:left="0"/>
        <w:jc w:val="both"/>
      </w:pPr>
      <w:r>
        <w:rPr>
          <w:rFonts w:ascii="Times New Roman"/>
          <w:b w:val="false"/>
          <w:i w:val="false"/>
          <w:color w:val="000000"/>
          <w:sz w:val="28"/>
        </w:rPr>
        <w:t xml:space="preserve">
      21. Клиент операцияларын зерделеу жиілігін Субъектілер клиенттің тәуекел деңгейін және (немесе) клиент пайдаланатын Субъектілер қызметінің КЖ/ТҚ заңдастыру тәуекелдеріне ұшырағыштық дәрежесін, клиенттің қаржы мониторингіне жататын операцияларды (операцияларды) жасауын (жасауға талпынуын) есепке ала отырып, сондай-ақ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5-тармағына сәйкес уәкілетті орган бекітетін немесе Субъектілер дербес әзірлеген КЖ/ТҚ заңдастыру типологияларын, схемалары мен тәсілдерін ескере отырып айқындайды.</w:t>
      </w:r>
    </w:p>
    <w:bookmarkEnd w:id="84"/>
    <w:p>
      <w:pPr>
        <w:spacing w:after="0"/>
        <w:ind w:left="0"/>
        <w:jc w:val="both"/>
      </w:pPr>
      <w:r>
        <w:rPr>
          <w:rFonts w:ascii="Times New Roman"/>
          <w:b w:val="false"/>
          <w:i w:val="false"/>
          <w:color w:val="000000"/>
          <w:sz w:val="28"/>
        </w:rPr>
        <w:t>
      Клиентке тәуекелдің жоғары деңгейі берілген жағдайда, сондай-ақ клиент күдікті операция жасаған жағдайда Субъект белгілі бір уақыт кезеңінде клиент жүргізетін (жүргізген) операцияларды зерделейді.</w:t>
      </w:r>
    </w:p>
    <w:p>
      <w:pPr>
        <w:spacing w:after="0"/>
        <w:ind w:left="0"/>
        <w:jc w:val="both"/>
      </w:pPr>
      <w:r>
        <w:rPr>
          <w:rFonts w:ascii="Times New Roman"/>
          <w:b w:val="false"/>
          <w:i w:val="false"/>
          <w:color w:val="000000"/>
          <w:sz w:val="28"/>
        </w:rPr>
        <w:t>
      Клиенттің операциялары зерделенуге жатады:</w:t>
      </w:r>
    </w:p>
    <w:p>
      <w:pPr>
        <w:spacing w:after="0"/>
        <w:ind w:left="0"/>
        <w:jc w:val="both"/>
      </w:pPr>
      <w:r>
        <w:rPr>
          <w:rFonts w:ascii="Times New Roman"/>
          <w:b w:val="false"/>
          <w:i w:val="false"/>
          <w:color w:val="000000"/>
          <w:sz w:val="28"/>
        </w:rPr>
        <w:t xml:space="preserve">
      КЖ/ТҚҚ туралы Заңның </w:t>
      </w:r>
      <w:r>
        <w:rPr>
          <w:rFonts w:ascii="Times New Roman"/>
          <w:b w:val="false"/>
          <w:i w:val="false"/>
          <w:color w:val="000000"/>
          <w:sz w:val="28"/>
        </w:rPr>
        <w:t>4-бабының</w:t>
      </w:r>
      <w:r>
        <w:rPr>
          <w:rFonts w:ascii="Times New Roman"/>
          <w:b w:val="false"/>
          <w:i w:val="false"/>
          <w:color w:val="000000"/>
          <w:sz w:val="28"/>
        </w:rPr>
        <w:t xml:space="preserve"> 4-тармағында көрсетілген негіздер бойынша;</w:t>
      </w:r>
    </w:p>
    <w:p>
      <w:pPr>
        <w:spacing w:after="0"/>
        <w:ind w:left="0"/>
        <w:jc w:val="both"/>
      </w:pPr>
      <w:r>
        <w:rPr>
          <w:rFonts w:ascii="Times New Roman"/>
          <w:b w:val="false"/>
          <w:i w:val="false"/>
          <w:color w:val="000000"/>
          <w:sz w:val="28"/>
        </w:rPr>
        <w:t>
      егер олар күдікті операция белгілерінің сипаттамасына ие болса.</w:t>
      </w:r>
    </w:p>
    <w:bookmarkStart w:name="z87" w:id="85"/>
    <w:p>
      <w:pPr>
        <w:spacing w:after="0"/>
        <w:ind w:left="0"/>
        <w:jc w:val="both"/>
      </w:pPr>
      <w:r>
        <w:rPr>
          <w:rFonts w:ascii="Times New Roman"/>
          <w:b w:val="false"/>
          <w:i w:val="false"/>
          <w:color w:val="000000"/>
          <w:sz w:val="28"/>
        </w:rPr>
        <w:t xml:space="preserve">
      22. Клиенттің операциялары, егер осы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операцияларды зерделеу нәтижелері бойынша Субъектілерде клиенттің операциялары КЖ/ТҚ заңдастырумен байланысты деп пайымдауға негіз болған жағдайда күдікті деп танылады.</w:t>
      </w:r>
    </w:p>
    <w:bookmarkEnd w:id="85"/>
    <w:p>
      <w:pPr>
        <w:spacing w:after="0"/>
        <w:ind w:left="0"/>
        <w:jc w:val="both"/>
      </w:pPr>
      <w:r>
        <w:rPr>
          <w:rFonts w:ascii="Times New Roman"/>
          <w:b w:val="false"/>
          <w:i w:val="false"/>
          <w:color w:val="000000"/>
          <w:sz w:val="28"/>
        </w:rPr>
        <w:t>
      Субъектілер клиенттің операциясын күдікті операция ретінде тану (танымау) туралы шешімді клиенттің (оның өкілінің) және операцияны жүзеге асыратын бенефициарлық меншік иесінің мәртебесі мен қызметін сипаттайтын, оның иелігіндегі ақпарат пен құжаттар, сондай-ақ клиенттің қаржылық-шаруашылық қызметі, қаржылық жағдайы және іскерлік беделі туралы ақпарат негізінде дербес қабылдайды.</w:t>
      </w:r>
    </w:p>
    <w:p>
      <w:pPr>
        <w:spacing w:after="0"/>
        <w:ind w:left="0"/>
        <w:jc w:val="both"/>
      </w:pPr>
      <w:r>
        <w:rPr>
          <w:rFonts w:ascii="Times New Roman"/>
          <w:b w:val="false"/>
          <w:i w:val="false"/>
          <w:color w:val="000000"/>
          <w:sz w:val="28"/>
        </w:rPr>
        <w:t>
      Операцияны жасау уақыты мен осындай операцияны күдікті деп тану уақыты арасындағы айырмашылық Субъектінің ішкі бақылау қағидаларына сәйкес клиенттің операциясын зерделеу жиілігін айқындайтын уақыт аралығынан аспауы тиіс.</w:t>
      </w:r>
    </w:p>
    <w:bookmarkStart w:name="z88" w:id="86"/>
    <w:p>
      <w:pPr>
        <w:spacing w:after="0"/>
        <w:ind w:left="0"/>
        <w:jc w:val="left"/>
      </w:pPr>
      <w:r>
        <w:rPr>
          <w:rFonts w:ascii="Times New Roman"/>
          <w:b/>
          <w:i w:val="false"/>
          <w:color w:val="000000"/>
        </w:rPr>
        <w:t xml:space="preserve"> 6-тарау. Қылмыстық жолмен алынған кірістерді заңдастыруға (жылыстатуға) және терроризмді қаржыландыруға қарсы іс-қимыл саласында Субъектілерді даярлау және оқыту бағдарламасы</w:t>
      </w:r>
    </w:p>
    <w:bookmarkEnd w:id="86"/>
    <w:bookmarkStart w:name="z89" w:id="87"/>
    <w:p>
      <w:pPr>
        <w:spacing w:after="0"/>
        <w:ind w:left="0"/>
        <w:jc w:val="both"/>
      </w:pPr>
      <w:r>
        <w:rPr>
          <w:rFonts w:ascii="Times New Roman"/>
          <w:b w:val="false"/>
          <w:i w:val="false"/>
          <w:color w:val="000000"/>
          <w:sz w:val="28"/>
        </w:rPr>
        <w:t xml:space="preserve">
      23. Субъектілерді КЖ/ТҚҚ саласында даярлау және оқыту бағдарламасы КЖ/ТҚҚ туралы Заңның </w:t>
      </w:r>
      <w:r>
        <w:rPr>
          <w:rFonts w:ascii="Times New Roman"/>
          <w:b w:val="false"/>
          <w:i w:val="false"/>
          <w:color w:val="000000"/>
          <w:sz w:val="28"/>
        </w:rPr>
        <w:t>11-бабының</w:t>
      </w:r>
      <w:r>
        <w:rPr>
          <w:rFonts w:ascii="Times New Roman"/>
          <w:b w:val="false"/>
          <w:i w:val="false"/>
          <w:color w:val="000000"/>
          <w:sz w:val="28"/>
        </w:rPr>
        <w:t xml:space="preserve"> 8-тармағына сәйкес уәкілетті орган бекіткен Субъектілердің қызметкерлерін даярлау және оқыту жөніндегі талаптарға сәйкес әзірленеді.</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