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d1da" w14:textId="dcad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Күзет қызметін жүзеге асыру үшін біліктілік талаптарын және оларға сәйкестікті растайтын құжаттар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2014 жылғы 30 желтоқсандағы № 959 бұйрығы. Қазақстан Республикасының Әділет министрлігінде 2015 жылы 3 наурызда № 10371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"Рұқсаттар және хабарламалар туралы" Қазақстан Республикасының 2014 жылғы 16 мамырдағы Заңының 12-бабы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Күзет қызметін жүзеге асыру үшін біліктілік талаптарын және оларға сәйкестікті растайтын құжаттар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Әкімшілік полиция комитеті (И.В. Лепеха):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 және оны ресми жариялауды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интернет-ресурсында жариялауды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Облыстардың, Астана және Алматы қалаларының ішкі істер департаменттерінің бастықтары осы бұйрықты тиісті қызметтер қызметкерлерінің зерделеуін ұйымдастырсын және оны бұлжытпай орындауды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Ішкі істер министрінің орынбасары полиция генерал-майоры Е.З. Тургумбаевқа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күннен кейін күнтізбелік жиырма бір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Инвестициялар және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____________________Ә. Исекешев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 жылғы "___"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29 қаңтар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959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Тізбе жаңа редакцияда көзделген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ҚР Ішкі істер министрінің 18.05.2026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алғашқы ресми жарияланған күнінен кейін күнтізбелік алпыс күн өткен соң 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Күзет қызметін жүзеге асыру үшін біліктілік талаптары және оларға сәйкестікті растайтын құжаттар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– ҚР Ішкі істер министрінің 15.03.2021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</w:t>
      </w:r>
      <w:r>
        <w:rPr>
          <w:rFonts w:ascii="Times New Roman"/>
          <w:b w:val="false"/>
          <w:i w:val="false"/>
          <w:color w:val="ff0000"/>
          <w:sz w:val="28"/>
        </w:rPr>
        <w:t xml:space="preserve">.қараңыз); өзгеріс енгізілді – ҚР Ішкі істер министрінің 19.08.2021 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алпыс күн өткен соң қолданысқа енгізіледі) бұйрықтарымен.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талаптар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1-тарау. Жеке күзет ұйымының, оның ішінде филиалының және өкілдігінің басшысы лауазымын: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 жоқ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куәлік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"Жеке тұлғалар" мемлекеттік деректер базасынан (бұдан әрі – ЖТ МДБ)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заңгерлік білімі немесе Қарулы Күштерде, өзге де әскерлер мен әскери құрамаларда командалық лауазымдарда немесе құқық қорғау және арнайы органдарда басшы лауазымдарында кемінде үш жыл жұмыс өтілі жоқ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немесе еңбек қызметін растайтын мәліметтер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ақпараттық жүйесінен немесе Қазақстан Республикасы Еңбек және халықты әлеуметтік қорғау министрлігінің (бұдан әрі – ҚР ЕжХӘҚМ АЖ) ақпараттық жүйесінен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даярлықты өтпеген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оқу орталығының куәлігі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талапқа сәйкестігі лицензиар бөлімшесінің өтініш берушінің, лицензиаттың қызметті жүзеге асыру орны бойынша тексеруі арқылы расталады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психикалық, мінез-құлықтық бұзылулармен (аурулармен), оның ішінде психикалық белсенді заттарды қолдануға байланысты, психикалық денсаулық саласында медициналық көмек көрсететін ұйымдарда есепте тұрған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денсаулық саласында медициналық көмек көрсететін ұйымдардан медициналық анықтамалар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министрлігінің ақпараттық жүйесінен (бұдан әрі – ҚР ДСМ АЖ)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 жасағаны үшін соттылығы 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Соттылығының болуы не болмауы туралы анықтама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Бас прокуратурасының Құқықтық статистика және арнайы есепке алу жөніндегі комитетінің "Арнайы есеп" автоматтандырылған ақпараттық жүйесінен (бұдан әрі – ҚСжАЕАК АЕ ААЖ)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Қылмыстық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Ерекше бөлімі бабының тиісті бөлігінде көзделген бас бостандығынан айыру түріндегі жазаның төменгі шегінің мерзімі өткенге дейін қылмыстық жауаптылықтан Қазақстан Республикасы Қылмыстық-процестік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бірінші бөлігі 3), 4), 9), 10) және 12) тармақтарының немесе 36-бабының негізінде босатылған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қылмыстық және/немесе әкімшілік құқық бұзушылық жасағаны туралы мәліметтер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Бас прокуратурасының Құқықтық статистика және арнайы есепке алу жөніндегі комитетінің ақпараттық сервисінен (бұдан әрі – ҚСжАЕАК АС)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күзетші лауазымына қабылданғанға дейін бір жылдың ішінде немесе осы лауазымда болған кезеңде қылмыстық теріс қылық жасағаны үшін соттың айыптау үкімі шығарылған, сондай-ақ күзетші лауазымына қабылданғанға дейін бір жылдың ішінде немесе осы лауазымында болған кезеңде қылмыстық теріс қылық жасағаны үшін қылмыстық жауаптылықтан Қазақстан Республикасы Қылмыстық-процестік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бірінші бөлігі 3), 4), 9), 10) және 12) тармақтарының немесе 36-бабының негізінде босатылған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бұрын күзетшісі болып жұмысқа қабылданғанға дейін бір жыл ішінде немесе осы лауазымда болған кезеңде Қазақстан Республикасы Әкімшілік құқық бұзушылық туралы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149, 434, 436, 438, 439, 440, 443, 450, 453, 462, 463, 464, 469, 470, 476, 477, 478, 479, 481, 482, 483, 484, 485, 486, 487, 488, 489, 490, 494, 495, 496, 504, 506, 653, 654, 658, 659, 665, 667, 669, 670, 673, 675-баптарында көзделген әкімшілік құқық бұзушылықтар жасағаны үшін әкiмшiлiк жауаптылыққа тартылған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мемлекеттік, әскери қызметтен, құқық қорғау органдарынан, соттардан және әділет органдарынан жағымсыз себептермен босатылғанына үш жыл болмаған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қызметін растайтын мәліметтер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ҚСжАЕАК АС-тен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бұрын жеке күзет ұйымының күзетшісі лауазымын атқарған кезеңде, онымен осыдан үш жыл бұрын Қазақстан Республикасы Еңбек кодексінің 52-бабы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1-тармағының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9), 10), 11), 12), 15), 16) және 17) тармақшаларында көзделген негіздер бойынша еңбек шарты бұзылған адам атқара алмайды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ЕжХӘҚМ АЖ-дан алу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2-тарау. Күзетші лауазымын: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 жоқ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куәлік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 МДБ-дан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 19-дан төмен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даярлықты өтпеген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оқу орталығының куәлігі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талапқа сәйкестігі лицензиар бөлімшесінің өтініш берушінің, лицензиаттың қызметті жүзеге асыру орны бойынша тексеруі арқылы расталады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психикалық, мінез-құлықтық бұзылулармен (аурулармен), оның ішінде психикалық белсенді заттарды қолдануға байланысты, психикалық денсаулық саласында медициналық көмек көрсететін ұйымдарда есепте тұрған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денсаулық саласында медициналық көмек көрсететін ұйымдардан медициналық анықтамалар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ДСМ АЖ-дан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 жасағаны үшін соттылығы 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Соттылығының болуы не болмауы туралы анықтама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ҚСжАЕАК АЕ ААЖ-дан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Қылмыстық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Ерекше бөлімі бабының тиісті бөлігінде көзделген бас бостандығынан айыру түріндегі жазаның төменгі шегінің мерзімі өткенге дейін қылмыстық жауаптылықтан Қазақстан Республикасы Қылмыстық-процестік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бірінші бөлігі 3), 4), 9), 10) және 12) тармақтарының немесе 36-бабының негізінде босатылған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қылмыстық және/немесе әкімшілік құқық бұзушылық жасағаны туралы мәліметтер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ҚСжАЕАК АС-тен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күзетші лауазымына қабылданғанға дейін бір жылдың ішінде немесе осы лауазымда болған кезеңде қылмыстық теріс қылық жасағаны үшін соттың айыптау үкімі шығарылған, сондай-ақ күзетші лауазымына қабылданғанға дейін бір жылдың ішінде немесе осы лауазымында болған кезеңде қылмыстық теріс қылық жасағаны үшін қылмыстық жауаптылықтан Қазақстан Республикасы Қылмыстық-процестік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бірінші бөлігі 3), 4), 9), 10) және 12) тармақтарының немесе 36-бабының негізінде босатылған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бұрын күзетшісі болып жұмысқа қабылданғанға дейін бір жыл ішінде немесе осы лауазымда болған кезеңде Қазақстан Республикасы Әкімшілік құқық бұзушылық туралы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149, 434, 436, 438, 439, 440, 443, 450, 453, 462, 463, 464, 469, 470, 476, 477, 478, 479, 481, 482, 483, 484, 485, 486, 487, 488, 489, 490, 494, 495, 496, 504, 506, 653, 654, 658, 659, 665, 667, 669, 670, 673, 675-баптарында көзделген әкімшілік құқық бұзушылықтар жасағаны үшін әкiмшiлiк жауаптылыққа тартылған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мемлекеттік, әскери қызметтен, құқық қорғау органдарынан, соттардан және әділет органдарынан жағымсыз себептермен босатылғанына үш жыл болмаған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қызметін растайтын мәліметтер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ҚСжАЕАК АС-тен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бұрын осыған ұқсас лауазымды атқарған кезеңде, онымен осыдан үш жыл бұрын Қазақстан Республикасы Еңбек кодексінің 52-бабы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1-тармағының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9), 10), 11), 12), 15), 16) және 17) тармақшаларында көзделген негіздер бойынша еңбек шарты бұзылған адам атқара алмайды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ЕжХӘҚМ АЖ-дан алу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3-тарау. Жеке күзет ұйымдары, оның ішінде филиалдары мен өкілдіктері террористік тұрғыдан осал объектілерді күзету үшін: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қызметтерін көрсету саласында кемінде бір жыл жұмыс тәжірибесінің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қызметін жүзеге асыруға лицензия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"Е-лицензиялау" мемлекеттік деректер базасы" ақпараттық жүйесінен (бұдан әрі – ЕЛ МДБ АЖ)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не жалға алу құқығында орталықтандырылған күзет пунктін орналастыруға арналған офистік үй-жайының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күзет пунктінің жұмыс істеуі үшін алаңның болуын растайтын меншік құқығына құжаттар не жалға алу шарты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"Жылжымайтын мүлік тіркелімі" мемлекеттік деректер базасы" ақпараттық жүйесінен алу не жалға алу шарты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бақылау пультінің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Штаттық орналастыру.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Мыналардың: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күзет объектілерінде орнатылған қабылдау-бақылау аспаптарынан сигналдарды қабылдауды жүзеге асыратын компьютерлік техниканың және тиісті бағдарламалық қамтамасыз етудің;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күзет объектілерінен деректерді сақтауға арналған меншікті қорғалған сервердің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болуын растайтын техникалық құжаттама (түгендеу нөмірлері, жүкқұжаттар, фискалдық чектер немесе басқа құжаттар)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талапқа сәйкестігін өтініш беруші (лицензиар) қызметті жүзеге асыру орны бойынша лицензиардың бөлімшесіне тиісті құжаттарды жолдау кезінде растайды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радиобайланыстың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радиожиілік органы берген радиожиілік спектрін пайдалануға рұқсат не жиілігі бар радиобайланыстарға абоненттік (жалға алу) қызмет көрсетуге арналған шарт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талапқа сәйкестігін өтініш беруші (лицензиар) қызметті жүзеге асыру орны бойынша лицензиардың бөлімшесіне тиісті құжаттарды жолдау кезінде растайды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объектілерден дабыл сигналдарына шығуды қамтамасыз ететін кемінде екі мобильді топтарының (жедел ден қою топтарының)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құқығындағы көлік құралдарын мемлекеттік тіркеу туралы куәлік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талапқа сәйкестігін өтініш беруші (лицензиар) қызметті жүзеге асыру орны бойынша лицензиардың бөлімшесіне тиісті құжаттарды жолдау кезінде растайды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Штаттық орналастыру және қызметкерлер санының нормативін негізге ала отырып, мобильді топтарды (жедел ден қою топтарын) құру және қызметкерлерді тағайындау туралы бұйрықтар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қызметтік, оның ішінде атыс қаруының болуын көздейтін талаптарға сәйкес келуі тиіс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 мен оның патрондарын сатып алуға, сақтауға, сақтауға және алып жүруге рұқсат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МДБ АЖ-дан алу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4-тарау. Ұлттық компаниялардың күзет ұйымдарына қойылатын біліктілік талаптары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қызметін жүзеге асыруға қойылатын біліктілік талаптардың 1, 2, 3-тарауларында көзделген талаптар;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қызметін жүзеге асыруға қойылатын біліктілік талаптардың 1, 2, 3-тарауларында көзделген құжаттар тізбесі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күзет қызметін бақылауды жүзеге асыру жөніндегі уәкілетті органның ұлттық компаниялардың күзет ұйымдарын құру құқығын келісуі.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ұлттық компаниялардың күзет ұйымдарын құруына келісуі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компаниялардың күзет ұйымдарын құруына келісім-хат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