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8375" w14:textId="6cb8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тұрақты тұратын азаматтығы жоқ адамдарға куәлiктер мен шетелдiктерге тұруға ықтиярхаттар беру", "Шетелдiктер мен азаматтығы жоқ адамдарды тiркеу және оларға Қазақстан Республикасында тұрақты тұруға рұқсат беру", "Қазақстан Республикасының азаматтығына қабылдауды және одан шығуды тiркеу", "Қазақстан Республикасында босқын мәртебесін беру және ұзарту" мемлекеттік көрсетілетін қызметтер регламенттерін бекіту туралы" Қазақстан Республикасы Ішкі істер министрінің 2014 жылғы 11 наурыздағы № 152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23 маусымдағы № 368 бұйрығы. Қазақстан Республикасының Әділет министрлігінде 2014 жылы 25 шілдеде № 9625 тіркелді. Күші жойылды - Қазақстан Республикасы Ішкі істер министрінің 2015 жылғы 30 мамырдағы № 495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30.05.2015 </w:t>
      </w:r>
      <w:r>
        <w:rPr>
          <w:rFonts w:ascii="Times New Roman"/>
          <w:b w:val="false"/>
          <w:i w:val="false"/>
          <w:color w:val="ff0000"/>
          <w:sz w:val="28"/>
        </w:rPr>
        <w:t>№ 495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 xml:space="preserve">10-бабының </w:t>
      </w:r>
      <w:r>
        <w:rPr>
          <w:rFonts w:ascii="Times New Roman"/>
          <w:b w:val="false"/>
          <w:i w:val="false"/>
          <w:color w:val="000000"/>
          <w:sz w:val="28"/>
        </w:rPr>
        <w:t xml:space="preserve">2)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Республикасында тұрақты тұратын азаматтығы жоқ адамдарға куәлiктер мен шетелдiктерге тұруға ықтиярхаттар беру», «Шетелдiктер мен азаматтығы жоқ адамдарды тiркеу және оларға Қазақстан Республикасында тұрақты тұруға рұқсат беру», «Қазақстан Республикасының азаматтығына қабылдауды және одан шығуды тiркеу», «Қазақстан Республикасында босқынмәртебесін беру және ұзарту» мемлекеттік көрсетілетін қызметтер регламенттерін бекіту туралы» Қазақстан Республикасы Ішкі істер министрінің 2014 жылғы 11 наурыздағы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9320 болып тіркелген, «Казахстанская правда» газетінің 2014 жылғы 21 маусым № 121 (28345); Егемен Казақстан» газетінің 2014 жылғы 21 маусым № 121 (28345) жарияланған))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бекітіліген «Қазақстан Республикасында тұрақты тұратын азаматтығы жоқ адамдарға куәлiктер мен шетелдiктерге тұруға ықтиярхаттар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мынадай мазмұндағы 13-тармақпен толықтырылсын:</w:t>
      </w:r>
      <w:r>
        <w:br/>
      </w:r>
      <w:r>
        <w:rPr>
          <w:rFonts w:ascii="Times New Roman"/>
          <w:b w:val="false"/>
          <w:i w:val="false"/>
          <w:color w:val="000000"/>
          <w:sz w:val="28"/>
        </w:rPr>
        <w:t xml:space="preserve">
      «13.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сондай-ақ мемлекеттік қызмет көрсету процесінде өзге де көрсетілетін қызметті берушінің өзара іс-қимыл жасасу тәртібінің сипаттамасы осы Регламентке 2-қосымшаға сәйкес мемлекеттік қызмет көрсетудің бизнес-процестері анықтамалығында көрінеді. Мемлекеттік қызмет көрсетудің бизнес-процестерінің анықтамалығы «электрондық үкімет» веб-порталында және ІІМ-нің mvd.gov.kz, облыстардың, Алматы, Астана қалаларының интернет-ресурсында, сондай-ақ ресми ақпарат көздері мен көші-қон полициясы бөліністерінің ғимараттарында орналасқан стенділерде орналастырылады.»; </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3-қосымшамен толықтырылсын;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«Шетелдiктер мен азаматтығы жоқ адамдарды тiркеу және оларға Қазақстан Республикасында тұрақты тұруға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13-тармақпен толықтырылсын:</w:t>
      </w:r>
      <w:r>
        <w:br/>
      </w:r>
      <w:r>
        <w:rPr>
          <w:rFonts w:ascii="Times New Roman"/>
          <w:b w:val="false"/>
          <w:i w:val="false"/>
          <w:color w:val="000000"/>
          <w:sz w:val="28"/>
        </w:rPr>
        <w:t xml:space="preserve">
      «13.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сондай-ақ мемлекеттік қызмет көрсету процесінде өзге де көрсетілетін қызметті берушінің өзара іс-қимыл жасасу тәртібінің сипаттамасы осы Регламентке 2-қосымшаға сәйкес мемлекеттік қызмет көрсетудің бизнес-процестері анықтамалығында көрінеді. Мемлекеттік қызмет көрсетудің бизнес-процестерінің анықтамалығы «электрондық үкімет» веб-порталында және ІІМ-нің mvd.gov.kz, облыстардың, Алматы, Астана қалаларының интернет-ресурсында, сондай-ақ ресми ақпарат көздері мен көші-қон полициясы бөліністерінің ғимараттарында орналасқан стенділерде орналастырылады.»; </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3-қосымшамен толықтырылсын;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азаматтығына қабылдауды және одан шығуды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13-тармақпен толықтырылсын:</w:t>
      </w:r>
      <w:r>
        <w:br/>
      </w:r>
      <w:r>
        <w:rPr>
          <w:rFonts w:ascii="Times New Roman"/>
          <w:b w:val="false"/>
          <w:i w:val="false"/>
          <w:color w:val="000000"/>
          <w:sz w:val="28"/>
        </w:rPr>
        <w:t xml:space="preserve">
      «13.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сондай-ақ мемлекеттік қызмет көрсету процесінде өзге де көрсетілетін қызметті берушінің өзара іс-қимыл жасасу тәртібінің сипаттамасы осы Регламентке 2-қосымшаға сәйкес мемлекеттік қызмет көрсетудің бизнес-процестері анықтамалығында көрінеді. Мемлекеттік қызмет көрсетудің бизнес-процестерінің анықтамалығы «электрондық үкімет» веб-порталында және ІІМ-нің mvd.gov.kz, облыстардың, Алматы, Астана қалаларының интернет-ресурсында, сондай-ақ ресми ақпарат көздері мен көші-қон полициясы бөліністерінің ғимараттарында орналасқан стенділерде орналастырылады.»; </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3-қосымшамен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Республикасында босқын мәртебесін беру және ұзарту»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13-тармақпен толықтырылсын:</w:t>
      </w:r>
      <w:r>
        <w:br/>
      </w:r>
      <w:r>
        <w:rPr>
          <w:rFonts w:ascii="Times New Roman"/>
          <w:b w:val="false"/>
          <w:i w:val="false"/>
          <w:color w:val="000000"/>
          <w:sz w:val="28"/>
        </w:rPr>
        <w:t xml:space="preserve">
      «13.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сондай-ақ мемлекеттік қызмет көрсету процесінде өзге де көрсетілетін қызметті берушінің өзара іс-қимыл жасасу тәртібінің сипаттамасы осы Регламентке 2-қосымшаға сәйкес мемлекеттік қызмет көрсетудің бизнес-процестері анықтамалығында көрінеді. Мемлекеттік қызмет көрсетудің бизнес-процестерінің анықтамалығы «электрондық үкімет» веб-порталында және ІІМ-нің mvd.gov.kz, облыстардың, Алматы, Астана қалаларының интернет-ресурсында, сондай-ақ ресми ақпарат көздері мен көші-қон полициясы бөліністерінің ғимараттарында орналасқан стенділерде орналастырылады.»; </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3-қосымшамен толықтырылсын; </w:t>
      </w:r>
      <w:r>
        <w:br/>
      </w:r>
      <w:r>
        <w:rPr>
          <w:rFonts w:ascii="Times New Roman"/>
          <w:b w:val="false"/>
          <w:i w:val="false"/>
          <w:color w:val="000000"/>
          <w:sz w:val="28"/>
        </w:rPr>
        <w:t>
</w:t>
      </w:r>
      <w:r>
        <w:rPr>
          <w:rFonts w:ascii="Times New Roman"/>
          <w:b w:val="false"/>
          <w:i w:val="false"/>
          <w:color w:val="000000"/>
          <w:sz w:val="28"/>
        </w:rPr>
        <w:t>
      2. Көші-қон полициясы департаменті (С.С. Сайынов):</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Республикасының Әділет министрлігінде мемлекеттік тіркелуін және оның кейіннен заңнамада белгіленген тәртіппен бұқаралық ақпарат құралдарында ресми жариялануын; </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полициясы департаментіне (С.С. Сайынов)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Қ. Қасымов</w:t>
      </w:r>
    </w:p>
    <w:bookmarkStart w:name="z2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2014 жылғы 23 маусымдағы </w:t>
      </w:r>
      <w:r>
        <w:br/>
      </w:r>
      <w:r>
        <w:rPr>
          <w:rFonts w:ascii="Times New Roman"/>
          <w:b w:val="false"/>
          <w:i w:val="false"/>
          <w:color w:val="000000"/>
          <w:sz w:val="28"/>
        </w:rPr>
        <w:t xml:space="preserve">
№ 368 бұйрығына   </w:t>
      </w:r>
      <w:r>
        <w:br/>
      </w:r>
      <w:r>
        <w:rPr>
          <w:rFonts w:ascii="Times New Roman"/>
          <w:b w:val="false"/>
          <w:i w:val="false"/>
          <w:color w:val="000000"/>
          <w:sz w:val="28"/>
        </w:rPr>
        <w:t xml:space="preserve">
қосымша 1       </w:t>
      </w:r>
    </w:p>
    <w:bookmarkEnd w:id="1"/>
    <w:bookmarkStart w:name="z22" w:id="2"/>
    <w:p>
      <w:pPr>
        <w:spacing w:after="0"/>
        <w:ind w:left="0"/>
        <w:jc w:val="both"/>
      </w:pPr>
      <w:r>
        <w:rPr>
          <w:rFonts w:ascii="Times New Roman"/>
          <w:b w:val="false"/>
          <w:i w:val="false"/>
          <w:color w:val="000000"/>
          <w:sz w:val="28"/>
        </w:rPr>
        <w:t xml:space="preserve">
«Шетелдіктерге және    </w:t>
      </w:r>
      <w:r>
        <w:br/>
      </w:r>
      <w:r>
        <w:rPr>
          <w:rFonts w:ascii="Times New Roman"/>
          <w:b w:val="false"/>
          <w:i w:val="false"/>
          <w:color w:val="000000"/>
          <w:sz w:val="28"/>
        </w:rPr>
        <w:t>
азаматтығы жоқ адамдарға және</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тұрақты тұруға рұқсаттар</w:t>
      </w:r>
      <w:r>
        <w:br/>
      </w:r>
      <w:r>
        <w:rPr>
          <w:rFonts w:ascii="Times New Roman"/>
          <w:b w:val="false"/>
          <w:i w:val="false"/>
          <w:color w:val="000000"/>
          <w:sz w:val="28"/>
        </w:rPr>
        <w:t>
беру»мемлекеттік көрсетілетін</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қосымша 3       </w:t>
      </w:r>
    </w:p>
    <w:bookmarkEnd w:id="2"/>
    <w:bookmarkStart w:name="z21" w:id="3"/>
    <w:p>
      <w:pPr>
        <w:spacing w:after="0"/>
        <w:ind w:left="0"/>
        <w:jc w:val="left"/>
      </w:pPr>
      <w:r>
        <w:rPr>
          <w:rFonts w:ascii="Times New Roman"/>
          <w:b/>
          <w:i w:val="false"/>
          <w:color w:val="000000"/>
        </w:rPr>
        <w:t xml:space="preserve"> 
«Шетелдіктерге және азаматтығы жоқ адамдарға және Қазақстан</w:t>
      </w:r>
      <w:r>
        <w:br/>
      </w:r>
      <w:r>
        <w:rPr>
          <w:rFonts w:ascii="Times New Roman"/>
          <w:b/>
          <w:i w:val="false"/>
          <w:color w:val="000000"/>
        </w:rPr>
        <w:t>
Республикасында тұрақты тұруға рұқсаттар беру» мемлекеттік</w:t>
      </w:r>
      <w:r>
        <w:br/>
      </w:r>
      <w:r>
        <w:rPr>
          <w:rFonts w:ascii="Times New Roman"/>
          <w:b/>
          <w:i w:val="false"/>
          <w:color w:val="000000"/>
        </w:rPr>
        <w:t>
қызметті көрсету бизнес-процесінің анықтамасы</w:t>
      </w:r>
    </w:p>
    <w:bookmarkEnd w:id="3"/>
    <w:p>
      <w:pPr>
        <w:spacing w:after="0"/>
        <w:ind w:left="0"/>
        <w:jc w:val="both"/>
      </w:pPr>
      <w:r>
        <w:drawing>
          <wp:inline distT="0" distB="0" distL="0" distR="0">
            <wp:extent cx="95504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550400" cy="7543800"/>
                    </a:xfrm>
                    <a:prstGeom prst="rect">
                      <a:avLst/>
                    </a:prstGeom>
                  </pic:spPr>
                </pic:pic>
              </a:graphicData>
            </a:graphic>
          </wp:inline>
        </w:drawing>
      </w:r>
    </w:p>
    <w:bookmarkStart w:name="z26"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министрінің</w:t>
      </w:r>
      <w:r>
        <w:br/>
      </w:r>
      <w:r>
        <w:rPr>
          <w:rFonts w:ascii="Times New Roman"/>
          <w:b w:val="false"/>
          <w:i w:val="false"/>
          <w:color w:val="000000"/>
          <w:sz w:val="28"/>
        </w:rPr>
        <w:t>
2014жылғы 23 маусымдағы</w:t>
      </w:r>
      <w:r>
        <w:br/>
      </w:r>
      <w:r>
        <w:rPr>
          <w:rFonts w:ascii="Times New Roman"/>
          <w:b w:val="false"/>
          <w:i w:val="false"/>
          <w:color w:val="000000"/>
          <w:sz w:val="28"/>
        </w:rPr>
        <w:t xml:space="preserve">
№ 368 бұйрығына </w:t>
      </w:r>
      <w:r>
        <w:br/>
      </w:r>
      <w:r>
        <w:rPr>
          <w:rFonts w:ascii="Times New Roman"/>
          <w:b w:val="false"/>
          <w:i w:val="false"/>
          <w:color w:val="000000"/>
          <w:sz w:val="28"/>
        </w:rPr>
        <w:t xml:space="preserve">
2-қосымша      </w:t>
      </w:r>
    </w:p>
    <w:bookmarkEnd w:id="4"/>
    <w:bookmarkStart w:name="z27"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азаматтығына қабылдауды және одан  </w:t>
      </w:r>
      <w:r>
        <w:br/>
      </w:r>
      <w:r>
        <w:rPr>
          <w:rFonts w:ascii="Times New Roman"/>
          <w:b w:val="false"/>
          <w:i w:val="false"/>
          <w:color w:val="000000"/>
          <w:sz w:val="28"/>
        </w:rPr>
        <w:t>
шығуды тіркеу» мемлекеттік көрсетілетін</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5"/>
    <w:bookmarkStart w:name="z28" w:id="6"/>
    <w:p>
      <w:pPr>
        <w:spacing w:after="0"/>
        <w:ind w:left="0"/>
        <w:jc w:val="left"/>
      </w:pPr>
      <w:r>
        <w:rPr>
          <w:rFonts w:ascii="Times New Roman"/>
          <w:b/>
          <w:i w:val="false"/>
          <w:color w:val="000000"/>
        </w:rPr>
        <w:t xml:space="preserve"> 
«Қазақстан Республикасының азаматтығына қабылдауды және одан</w:t>
      </w:r>
      <w:r>
        <w:br/>
      </w:r>
      <w:r>
        <w:rPr>
          <w:rFonts w:ascii="Times New Roman"/>
          <w:b/>
          <w:i w:val="false"/>
          <w:color w:val="000000"/>
        </w:rPr>
        <w:t>
шығуды тіркеу» мемлекеттік қызметін көрсету бизнес-барысының</w:t>
      </w:r>
      <w:r>
        <w:br/>
      </w:r>
      <w:r>
        <w:rPr>
          <w:rFonts w:ascii="Times New Roman"/>
          <w:b/>
          <w:i w:val="false"/>
          <w:color w:val="000000"/>
        </w:rPr>
        <w:t>
анықтамасы</w:t>
      </w:r>
    </w:p>
    <w:bookmarkEnd w:id="6"/>
    <w:p>
      <w:pPr>
        <w:spacing w:after="0"/>
        <w:ind w:left="0"/>
        <w:jc w:val="both"/>
      </w:pPr>
      <w:r>
        <w:drawing>
          <wp:inline distT="0" distB="0" distL="0" distR="0">
            <wp:extent cx="95631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563100" cy="4356100"/>
                    </a:xfrm>
                    <a:prstGeom prst="rect">
                      <a:avLst/>
                    </a:prstGeom>
                  </pic:spPr>
                </pic:pic>
              </a:graphicData>
            </a:graphic>
          </wp:inline>
        </w:drawing>
      </w:r>
    </w:p>
    <w:bookmarkStart w:name="z2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Ішкі істер министрінің</w:t>
      </w:r>
      <w:r>
        <w:br/>
      </w:r>
      <w:r>
        <w:rPr>
          <w:rFonts w:ascii="Times New Roman"/>
          <w:b w:val="false"/>
          <w:i w:val="false"/>
          <w:color w:val="000000"/>
          <w:sz w:val="28"/>
        </w:rPr>
        <w:t>
2014 жылғы 23 маусымдағы</w:t>
      </w:r>
      <w:r>
        <w:br/>
      </w:r>
      <w:r>
        <w:rPr>
          <w:rFonts w:ascii="Times New Roman"/>
          <w:b w:val="false"/>
          <w:i w:val="false"/>
          <w:color w:val="000000"/>
          <w:sz w:val="28"/>
        </w:rPr>
        <w:t xml:space="preserve">
№ 368 бұйрығына  </w:t>
      </w:r>
      <w:r>
        <w:br/>
      </w:r>
      <w:r>
        <w:rPr>
          <w:rFonts w:ascii="Times New Roman"/>
          <w:b w:val="false"/>
          <w:i w:val="false"/>
          <w:color w:val="000000"/>
          <w:sz w:val="28"/>
        </w:rPr>
        <w:t xml:space="preserve">
3-қосымша       </w:t>
      </w:r>
    </w:p>
    <w:bookmarkEnd w:id="7"/>
    <w:bookmarkStart w:name="z30" w:id="8"/>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босқын мәртебесін беру және </w:t>
      </w:r>
      <w:r>
        <w:br/>
      </w:r>
      <w:r>
        <w:rPr>
          <w:rFonts w:ascii="Times New Roman"/>
          <w:b w:val="false"/>
          <w:i w:val="false"/>
          <w:color w:val="000000"/>
          <w:sz w:val="28"/>
        </w:rPr>
        <w:t>
ұзарту» мемлекеттік көрсетілетін</w:t>
      </w:r>
      <w:r>
        <w:br/>
      </w:r>
      <w:r>
        <w:rPr>
          <w:rFonts w:ascii="Times New Roman"/>
          <w:b w:val="false"/>
          <w:i w:val="false"/>
          <w:color w:val="000000"/>
          <w:sz w:val="28"/>
        </w:rPr>
        <w:t xml:space="preserve">
қызмет регламентіне 3-қосымша  </w:t>
      </w:r>
    </w:p>
    <w:bookmarkEnd w:id="8"/>
    <w:bookmarkStart w:name="z31" w:id="9"/>
    <w:p>
      <w:pPr>
        <w:spacing w:after="0"/>
        <w:ind w:left="0"/>
        <w:jc w:val="left"/>
      </w:pPr>
      <w:r>
        <w:rPr>
          <w:rFonts w:ascii="Times New Roman"/>
          <w:b/>
          <w:i w:val="false"/>
          <w:color w:val="000000"/>
        </w:rPr>
        <w:t xml:space="preserve"> 
«Қазақстан Республикасында босқын мәртебесін беру және ұзарту»</w:t>
      </w:r>
      <w:r>
        <w:br/>
      </w:r>
      <w:r>
        <w:rPr>
          <w:rFonts w:ascii="Times New Roman"/>
          <w:b/>
          <w:i w:val="false"/>
          <w:color w:val="000000"/>
        </w:rPr>
        <w:t>
мемлекеттік қызметті көрсету бизнес-процесінің анықтамасы</w:t>
      </w:r>
    </w:p>
    <w:bookmarkEnd w:id="9"/>
    <w:p>
      <w:pPr>
        <w:spacing w:after="0"/>
        <w:ind w:left="0"/>
        <w:jc w:val="both"/>
      </w:pPr>
      <w:r>
        <w:drawing>
          <wp:inline distT="0" distB="0" distL="0" distR="0">
            <wp:extent cx="106807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80700" cy="4394200"/>
                    </a:xfrm>
                    <a:prstGeom prst="rect">
                      <a:avLst/>
                    </a:prstGeom>
                  </pic:spPr>
                </pic:pic>
              </a:graphicData>
            </a:graphic>
          </wp:inline>
        </w:drawing>
      </w:r>
    </w:p>
    <w:bookmarkStart w:name="z23" w:id="1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министрінің</w:t>
      </w:r>
      <w:r>
        <w:br/>
      </w:r>
      <w:r>
        <w:rPr>
          <w:rFonts w:ascii="Times New Roman"/>
          <w:b w:val="false"/>
          <w:i w:val="false"/>
          <w:color w:val="000000"/>
          <w:sz w:val="28"/>
        </w:rPr>
        <w:t>
2014 жылғы 23 маусымдағы</w:t>
      </w:r>
      <w:r>
        <w:br/>
      </w:r>
      <w:r>
        <w:rPr>
          <w:rFonts w:ascii="Times New Roman"/>
          <w:b w:val="false"/>
          <w:i w:val="false"/>
          <w:color w:val="000000"/>
          <w:sz w:val="28"/>
        </w:rPr>
        <w:t xml:space="preserve">
№ 368 бұйрығына   </w:t>
      </w:r>
      <w:r>
        <w:br/>
      </w:r>
      <w:r>
        <w:rPr>
          <w:rFonts w:ascii="Times New Roman"/>
          <w:b w:val="false"/>
          <w:i w:val="false"/>
          <w:color w:val="000000"/>
          <w:sz w:val="28"/>
        </w:rPr>
        <w:t xml:space="preserve">
қосымша        </w:t>
      </w:r>
    </w:p>
    <w:bookmarkEnd w:id="10"/>
    <w:bookmarkStart w:name="z24" w:id="11"/>
    <w:p>
      <w:pPr>
        <w:spacing w:after="0"/>
        <w:ind w:left="0"/>
        <w:jc w:val="both"/>
      </w:pPr>
      <w:r>
        <w:rPr>
          <w:rFonts w:ascii="Times New Roman"/>
          <w:b w:val="false"/>
          <w:i w:val="false"/>
          <w:color w:val="000000"/>
          <w:sz w:val="28"/>
        </w:rPr>
        <w:t xml:space="preserve">
«Азаматтығы жоқ адамдарға </w:t>
      </w:r>
      <w:r>
        <w:br/>
      </w:r>
      <w:r>
        <w:rPr>
          <w:rFonts w:ascii="Times New Roman"/>
          <w:b w:val="false"/>
          <w:i w:val="false"/>
          <w:color w:val="000000"/>
          <w:sz w:val="28"/>
        </w:rPr>
        <w:t>
және Қазақстан Республикасында</w:t>
      </w:r>
      <w:r>
        <w:br/>
      </w:r>
      <w:r>
        <w:rPr>
          <w:rFonts w:ascii="Times New Roman"/>
          <w:b w:val="false"/>
          <w:i w:val="false"/>
          <w:color w:val="000000"/>
          <w:sz w:val="28"/>
        </w:rPr>
        <w:t>
тұрақты тұратын шетелдіктерге</w:t>
      </w:r>
      <w:r>
        <w:br/>
      </w:r>
      <w:r>
        <w:rPr>
          <w:rFonts w:ascii="Times New Roman"/>
          <w:b w:val="false"/>
          <w:i w:val="false"/>
          <w:color w:val="000000"/>
          <w:sz w:val="28"/>
        </w:rPr>
        <w:t>
куәліктер беру»мемлекеттік</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регламентіне қосымша    </w:t>
      </w:r>
    </w:p>
    <w:bookmarkEnd w:id="11"/>
    <w:bookmarkStart w:name="z25" w:id="12"/>
    <w:p>
      <w:pPr>
        <w:spacing w:after="0"/>
        <w:ind w:left="0"/>
        <w:jc w:val="left"/>
      </w:pPr>
      <w:r>
        <w:rPr>
          <w:rFonts w:ascii="Times New Roman"/>
          <w:b/>
          <w:i w:val="false"/>
          <w:color w:val="000000"/>
        </w:rPr>
        <w:t xml:space="preserve"> 
«Азаматтығы жоқ адамдарға және Қазақстан Республикасында</w:t>
      </w:r>
      <w:r>
        <w:br/>
      </w:r>
      <w:r>
        <w:rPr>
          <w:rFonts w:ascii="Times New Roman"/>
          <w:b/>
          <w:i w:val="false"/>
          <w:color w:val="000000"/>
        </w:rPr>
        <w:t>
тұрақты тұратын шетелдіктерге куәліктер беру» мемлекеттік</w:t>
      </w:r>
      <w:r>
        <w:br/>
      </w:r>
      <w:r>
        <w:rPr>
          <w:rFonts w:ascii="Times New Roman"/>
          <w:b/>
          <w:i w:val="false"/>
          <w:color w:val="000000"/>
        </w:rPr>
        <w:t>
қызметті көрсету бизнес-процесінің анықтамасы</w:t>
      </w:r>
    </w:p>
    <w:bookmarkEnd w:id="12"/>
    <w:p>
      <w:pPr>
        <w:spacing w:after="0"/>
        <w:ind w:left="0"/>
        <w:jc w:val="both"/>
      </w:pPr>
      <w:r>
        <w:drawing>
          <wp:inline distT="0" distB="0" distL="0" distR="0">
            <wp:extent cx="95885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588500" cy="7277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