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a4d16" w14:textId="91a4d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мекендерге жұмыс істеуге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көрсетілетін қызмет регламентiн бекiту туралы" Ақмола облысы әкімдігінің 2014 жылғы 28 ақпандағы № А-3/65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29 қыркүйектегі № А-9/474 қаулысы. Ақмола облысының Әділет департаментінде 2014 жылғы 30 қазанда № 4426 болып тіркелді. Күші жойылды - Ақмола облысы әкімдігінің 2015 жылғы 27 мамырдағы № А-6/236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27.05.2015 </w:t>
      </w:r>
      <w:r>
        <w:rPr>
          <w:rFonts w:ascii="Times New Roman"/>
          <w:b w:val="false"/>
          <w:i w:val="false"/>
          <w:color w:val="ff0000"/>
          <w:sz w:val="28"/>
        </w:rPr>
        <w:t>№ А-6/236</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«Ауылдық елдi мекендерге жұмыс істеуге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көрсетілетін қызмет регламентiн бекiту туралы» Ақмола облысы әкімдігінің 2014 жылғы 28 ақпандағы № А-3/65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4090 болып тіркелген, «Арқа ажары» және «Акмолинская правда» газеттерінде 2014 жылдың 24 сәуірінде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w:t>
      </w:r>
      <w:r>
        <w:rPr>
          <w:rFonts w:ascii="Times New Roman"/>
          <w:b w:val="false"/>
          <w:i w:val="false"/>
          <w:color w:val="000000"/>
          <w:sz w:val="28"/>
        </w:rPr>
        <w:t>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мамандарына әлеуметтiк қолдау шараларын ұсыну» мемлекеттiк көрсетілетін қызмет регламентiн бекiту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w:t>
      </w:r>
      <w:r>
        <w:rPr>
          <w:rFonts w:ascii="Times New Roman"/>
          <w:b w:val="false"/>
          <w:i w:val="false"/>
          <w:color w:val="000000"/>
          <w:sz w:val="28"/>
        </w:rPr>
        <w:t>
      «1. Қоса берiлiп отырған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мамандарына әлеуметтiк қолдау шараларын ұсыну» мемлекеттiк көрсетілетін қызмет регламентi бекiтiлсiн.»;</w:t>
      </w:r>
      <w:r>
        <w:br/>
      </w:r>
      <w:r>
        <w:rPr>
          <w:rFonts w:ascii="Times New Roman"/>
          <w:b w:val="false"/>
          <w:i w:val="false"/>
          <w:color w:val="000000"/>
          <w:sz w:val="28"/>
        </w:rPr>
        <w:t>
</w:t>
      </w:r>
      <w:r>
        <w:rPr>
          <w:rFonts w:ascii="Times New Roman"/>
          <w:b w:val="false"/>
          <w:i w:val="false"/>
          <w:color w:val="000000"/>
          <w:sz w:val="28"/>
        </w:rPr>
        <w:t>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көрсетілетін қызмет </w:t>
      </w:r>
      <w:r>
        <w:rPr>
          <w:rFonts w:ascii="Times New Roman"/>
          <w:b w:val="false"/>
          <w:i w:val="false"/>
          <w:color w:val="000000"/>
          <w:sz w:val="28"/>
        </w:rPr>
        <w:t>регламентiнде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w:t>
      </w:r>
      <w:r>
        <w:rPr>
          <w:rFonts w:ascii="Times New Roman"/>
          <w:b w:val="false"/>
          <w:i w:val="false"/>
          <w:color w:val="000000"/>
          <w:sz w:val="28"/>
        </w:rPr>
        <w:t>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мамандарына әлеуметтiк қолдау шараларын ұсыну» мемлекеттiк көрсетілетін қызмет регламентi»;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w:t>
      </w:r>
      <w:r>
        <w:rPr>
          <w:rFonts w:ascii="Times New Roman"/>
          <w:b w:val="false"/>
          <w:i w:val="false"/>
          <w:color w:val="000000"/>
          <w:sz w:val="28"/>
        </w:rPr>
        <w:t>
      «1.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мамандарына әлеуметтiк қолдау шараларын ұсыну» мемлекеттiк көрсетілетін қызметі (бұдан әрі – мемлекеттік көрсетілетін қызмет) ауылдық аумақтарды дамыту жөніндегі аудандық (облыстық маңызы бар қаланың) уәкiлеттi органдар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тармағы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қызметті алу үшін көрсетілетін қызметті алушы Қазақстан Республикасы Үкіметінің 2014 жылғы 12 ақпандағы № 80 қаулысымен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стандартының (бұдан әрі – Стандарт) 9 тармағында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тармағы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w:t>
      </w:r>
      <w:r>
        <w:rPr>
          <w:rFonts w:ascii="Times New Roman"/>
          <w:b w:val="false"/>
          <w:i w:val="false"/>
          <w:color w:val="000000"/>
          <w:sz w:val="28"/>
        </w:rPr>
        <w:t>
      «8. Рәсімдер (іс-қимылдар) реттілігінің сипаттамасы осы Регламенттің 1 қосымшасына сәйкес блок-схемасымен сүйемелденеді;»;</w:t>
      </w:r>
      <w:r>
        <w:br/>
      </w:r>
      <w:r>
        <w:rPr>
          <w:rFonts w:ascii="Times New Roman"/>
          <w:b w:val="false"/>
          <w:i w:val="false"/>
          <w:color w:val="000000"/>
          <w:sz w:val="28"/>
        </w:rPr>
        <w:t>
</w:t>
      </w:r>
      <w:r>
        <w:rPr>
          <w:rFonts w:ascii="Times New Roman"/>
          <w:b w:val="false"/>
          <w:i w:val="false"/>
          <w:color w:val="000000"/>
          <w:sz w:val="28"/>
        </w:rPr>
        <w:t>
      келесі мазмұнда </w:t>
      </w:r>
      <w:r>
        <w:rPr>
          <w:rFonts w:ascii="Times New Roman"/>
          <w:b w:val="false"/>
          <w:i w:val="false"/>
          <w:color w:val="000000"/>
          <w:sz w:val="28"/>
        </w:rPr>
        <w:t>9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процесінде көрсетілетін қызметті берушінің құрылымдық бөлімшелерінің (қызметкерлерінің) өзара іс-қимыл рәсімдер (іс-қимылдар) реттілігінің толық сипаттамасы осы Регламенттің 2 қосымшасына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
      мемлекеттiк көрсетілетін қызмет Регламентiнің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w:t>
      </w:r>
      <w:r>
        <w:rPr>
          <w:rFonts w:ascii="Times New Roman"/>
          <w:b w:val="false"/>
          <w:i w:val="false"/>
          <w:color w:val="000000"/>
          <w:sz w:val="28"/>
        </w:rPr>
        <w:t>2 қосымшасымен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Д.З.Әділбековке жүктелсін.</w:t>
      </w:r>
      <w:r>
        <w:br/>
      </w:r>
      <w:r>
        <w:rPr>
          <w:rFonts w:ascii="Times New Roman"/>
          <w:b w:val="false"/>
          <w:i w:val="false"/>
          <w:color w:val="000000"/>
          <w:sz w:val="28"/>
        </w:rPr>
        <w:t>
</w:t>
      </w:r>
      <w:r>
        <w:rPr>
          <w:rFonts w:ascii="Times New Roman"/>
          <w:b w:val="false"/>
          <w:i w:val="false"/>
          <w:color w:val="000000"/>
          <w:sz w:val="28"/>
        </w:rPr>
        <w:t>
      3. Облыс әкімдігінің осы қаулысы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енгiзiледi.</w:t>
      </w:r>
    </w:p>
    <w:bookmarkEnd w:id="0"/>
    <w:p>
      <w:pPr>
        <w:spacing w:after="0"/>
        <w:ind w:left="0"/>
        <w:jc w:val="both"/>
      </w:pPr>
      <w:r>
        <w:rPr>
          <w:rFonts w:ascii="Times New Roman"/>
          <w:b w:val="false"/>
          <w:i/>
          <w:color w:val="000000"/>
          <w:sz w:val="28"/>
        </w:rPr>
        <w:t>      Ақмола облысының әкімі                     С.Кулагин</w:t>
      </w:r>
    </w:p>
    <w:bookmarkStart w:name="z22" w:id="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2014 жылғы «29» қыркүйектегі</w:t>
      </w:r>
      <w:r>
        <w:br/>
      </w:r>
      <w:r>
        <w:rPr>
          <w:rFonts w:ascii="Times New Roman"/>
          <w:b w:val="false"/>
          <w:i w:val="false"/>
          <w:color w:val="000000"/>
          <w:sz w:val="28"/>
        </w:rPr>
        <w:t xml:space="preserve">
№ А-9/474 қаулысына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 xml:space="preserve">«Ауылдық елдi мекендерге жұмыс   </w:t>
      </w:r>
      <w:r>
        <w:br/>
      </w:r>
      <w:r>
        <w:rPr>
          <w:rFonts w:ascii="Times New Roman"/>
          <w:b w:val="false"/>
          <w:i w:val="false"/>
          <w:color w:val="000000"/>
          <w:sz w:val="28"/>
        </w:rPr>
        <w:t xml:space="preserve">
iстеуге және тұруға келген     </w:t>
      </w:r>
      <w:r>
        <w:br/>
      </w:r>
      <w:r>
        <w:rPr>
          <w:rFonts w:ascii="Times New Roman"/>
          <w:b w:val="false"/>
          <w:i w:val="false"/>
          <w:color w:val="000000"/>
          <w:sz w:val="28"/>
        </w:rPr>
        <w:t xml:space="preserve">
денсаулық сақтау, бiлiм беру,   </w:t>
      </w:r>
      <w:r>
        <w:br/>
      </w:r>
      <w:r>
        <w:rPr>
          <w:rFonts w:ascii="Times New Roman"/>
          <w:b w:val="false"/>
          <w:i w:val="false"/>
          <w:color w:val="000000"/>
          <w:sz w:val="28"/>
        </w:rPr>
        <w:t>
әлеуметтiк қамсыздандыру, мәдениет,</w:t>
      </w:r>
      <w:r>
        <w:br/>
      </w:r>
      <w:r>
        <w:rPr>
          <w:rFonts w:ascii="Times New Roman"/>
          <w:b w:val="false"/>
          <w:i w:val="false"/>
          <w:color w:val="000000"/>
          <w:sz w:val="28"/>
        </w:rPr>
        <w:t>
спорт және ветеринария мамандарына</w:t>
      </w:r>
      <w:r>
        <w:br/>
      </w:r>
      <w:r>
        <w:rPr>
          <w:rFonts w:ascii="Times New Roman"/>
          <w:b w:val="false"/>
          <w:i w:val="false"/>
          <w:color w:val="000000"/>
          <w:sz w:val="28"/>
        </w:rPr>
        <w:t>
әлеуметтiк қолдау шараларын ұсыну»</w:t>
      </w:r>
      <w:r>
        <w:br/>
      </w:r>
      <w:r>
        <w:rPr>
          <w:rFonts w:ascii="Times New Roman"/>
          <w:b w:val="false"/>
          <w:i w:val="false"/>
          <w:color w:val="000000"/>
          <w:sz w:val="28"/>
        </w:rPr>
        <w:t xml:space="preserve">
мемлекеттiк көрсетілетін қызмет </w:t>
      </w:r>
      <w:r>
        <w:br/>
      </w:r>
      <w:r>
        <w:rPr>
          <w:rFonts w:ascii="Times New Roman"/>
          <w:b w:val="false"/>
          <w:i w:val="false"/>
          <w:color w:val="000000"/>
          <w:sz w:val="28"/>
        </w:rPr>
        <w:t xml:space="preserve">
регламентiне 1 қосымша      </w:t>
      </w:r>
    </w:p>
    <w:bookmarkStart w:name="z23" w:id="2"/>
    <w:p>
      <w:pPr>
        <w:spacing w:after="0"/>
        <w:ind w:left="0"/>
        <w:jc w:val="left"/>
      </w:pPr>
      <w:r>
        <w:rPr>
          <w:rFonts w:ascii="Times New Roman"/>
          <w:b/>
          <w:i w:val="false"/>
          <w:color w:val="000000"/>
        </w:rPr>
        <w:t xml:space="preserve"> 
Рәсімдер (іс-қимылдар) реттілігінің сипаттама Блок-схемасы</w:t>
      </w:r>
    </w:p>
    <w:bookmarkEnd w:id="2"/>
    <w:p>
      <w:pPr>
        <w:spacing w:after="0"/>
        <w:ind w:left="0"/>
        <w:jc w:val="both"/>
      </w:pPr>
      <w:r>
        <w:drawing>
          <wp:inline distT="0" distB="0" distL="0" distR="0">
            <wp:extent cx="8636000" cy="825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36000" cy="8255000"/>
                    </a:xfrm>
                    <a:prstGeom prst="rect">
                      <a:avLst/>
                    </a:prstGeom>
                  </pic:spPr>
                </pic:pic>
              </a:graphicData>
            </a:graphic>
          </wp:inline>
        </w:drawing>
      </w:r>
    </w:p>
    <w:bookmarkStart w:name="z24" w:id="3"/>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2014 жылғы «29» қыркүйектегі</w:t>
      </w:r>
      <w:r>
        <w:br/>
      </w:r>
      <w:r>
        <w:rPr>
          <w:rFonts w:ascii="Times New Roman"/>
          <w:b w:val="false"/>
          <w:i w:val="false"/>
          <w:color w:val="000000"/>
          <w:sz w:val="28"/>
        </w:rPr>
        <w:t xml:space="preserve">
№ А-9/474 қаулысына     </w:t>
      </w:r>
      <w:r>
        <w:br/>
      </w:r>
      <w:r>
        <w:rPr>
          <w:rFonts w:ascii="Times New Roman"/>
          <w:b w:val="false"/>
          <w:i w:val="false"/>
          <w:color w:val="000000"/>
          <w:sz w:val="28"/>
        </w:rPr>
        <w:t xml:space="preserve">
2 қосымша           </w:t>
      </w:r>
    </w:p>
    <w:bookmarkEnd w:id="3"/>
    <w:p>
      <w:pPr>
        <w:spacing w:after="0"/>
        <w:ind w:left="0"/>
        <w:jc w:val="both"/>
      </w:pPr>
      <w:r>
        <w:rPr>
          <w:rFonts w:ascii="Times New Roman"/>
          <w:b w:val="false"/>
          <w:i w:val="false"/>
          <w:color w:val="000000"/>
          <w:sz w:val="28"/>
        </w:rPr>
        <w:t xml:space="preserve">Ауылдық елдi мекендерге жұмыс  </w:t>
      </w:r>
      <w:r>
        <w:br/>
      </w:r>
      <w:r>
        <w:rPr>
          <w:rFonts w:ascii="Times New Roman"/>
          <w:b w:val="false"/>
          <w:i w:val="false"/>
          <w:color w:val="000000"/>
          <w:sz w:val="28"/>
        </w:rPr>
        <w:t xml:space="preserve">
iстеуге және тұруға келген   </w:t>
      </w:r>
      <w:r>
        <w:br/>
      </w:r>
      <w:r>
        <w:rPr>
          <w:rFonts w:ascii="Times New Roman"/>
          <w:b w:val="false"/>
          <w:i w:val="false"/>
          <w:color w:val="000000"/>
          <w:sz w:val="28"/>
        </w:rPr>
        <w:t xml:space="preserve">
денсаулық сақтау, бiлiм беру,  </w:t>
      </w:r>
      <w:r>
        <w:br/>
      </w:r>
      <w:r>
        <w:rPr>
          <w:rFonts w:ascii="Times New Roman"/>
          <w:b w:val="false"/>
          <w:i w:val="false"/>
          <w:color w:val="000000"/>
          <w:sz w:val="28"/>
        </w:rPr>
        <w:t>
әлеуметтiк қамсыздандыру, мәдениет,</w:t>
      </w:r>
      <w:r>
        <w:br/>
      </w:r>
      <w:r>
        <w:rPr>
          <w:rFonts w:ascii="Times New Roman"/>
          <w:b w:val="false"/>
          <w:i w:val="false"/>
          <w:color w:val="000000"/>
          <w:sz w:val="28"/>
        </w:rPr>
        <w:t>
спорт және агроөнеркәсіптік кешен</w:t>
      </w:r>
      <w:r>
        <w:br/>
      </w:r>
      <w:r>
        <w:rPr>
          <w:rFonts w:ascii="Times New Roman"/>
          <w:b w:val="false"/>
          <w:i w:val="false"/>
          <w:color w:val="000000"/>
          <w:sz w:val="28"/>
        </w:rPr>
        <w:t xml:space="preserve">
мамандарына әлеуметтiк қолдау  </w:t>
      </w:r>
      <w:r>
        <w:br/>
      </w:r>
      <w:r>
        <w:rPr>
          <w:rFonts w:ascii="Times New Roman"/>
          <w:b w:val="false"/>
          <w:i w:val="false"/>
          <w:color w:val="000000"/>
          <w:sz w:val="28"/>
        </w:rPr>
        <w:t xml:space="preserve">
шараларын ұсыну» мемлекеттiк  </w:t>
      </w:r>
      <w:r>
        <w:br/>
      </w:r>
      <w:r>
        <w:rPr>
          <w:rFonts w:ascii="Times New Roman"/>
          <w:b w:val="false"/>
          <w:i w:val="false"/>
          <w:color w:val="000000"/>
          <w:sz w:val="28"/>
        </w:rPr>
        <w:t xml:space="preserve">
көрсетілетін қызмет       </w:t>
      </w:r>
      <w:r>
        <w:br/>
      </w:r>
      <w:r>
        <w:rPr>
          <w:rFonts w:ascii="Times New Roman"/>
          <w:b w:val="false"/>
          <w:i w:val="false"/>
          <w:color w:val="000000"/>
          <w:sz w:val="28"/>
        </w:rPr>
        <w:t xml:space="preserve">
регламентіне 2 қосымша     </w:t>
      </w:r>
    </w:p>
    <w:bookmarkStart w:name="z25" w:id="4"/>
    <w:p>
      <w:pPr>
        <w:spacing w:after="0"/>
        <w:ind w:left="0"/>
        <w:jc w:val="left"/>
      </w:pPr>
      <w:r>
        <w:rPr>
          <w:rFonts w:ascii="Times New Roman"/>
          <w:b/>
          <w:i w:val="false"/>
          <w:color w:val="000000"/>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мамандарына әлеуметтiк қолдау шараларын ұсыну» Мемлекеттік қызмет көрсетудің бизнес-процестерінің анықтамалығы</w:t>
      </w:r>
    </w:p>
    <w:bookmarkEnd w:id="4"/>
    <w:p>
      <w:pPr>
        <w:spacing w:after="0"/>
        <w:ind w:left="0"/>
        <w:jc w:val="both"/>
      </w:pPr>
      <w:r>
        <w:drawing>
          <wp:inline distT="0" distB="0" distL="0" distR="0">
            <wp:extent cx="8382000" cy="795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382000" cy="7950200"/>
                    </a:xfrm>
                    <a:prstGeom prst="rect">
                      <a:avLst/>
                    </a:prstGeom>
                  </pic:spPr>
                </pic:pic>
              </a:graphicData>
            </a:graphic>
          </wp:inline>
        </w:drawing>
      </w:r>
    </w:p>
    <w:p>
      <w:pPr>
        <w:spacing w:after="0"/>
        <w:ind w:left="0"/>
        <w:jc w:val="both"/>
      </w:pPr>
      <w:r>
        <w:rPr>
          <w:rFonts w:ascii="Times New Roman"/>
          <w:b w:val="false"/>
          <w:i w:val="false"/>
          <w:color w:val="000000"/>
          <w:sz w:val="28"/>
        </w:rPr>
        <w:t>ҚФБ - құрылымдық-функционалдық бірлік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