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574f" w14:textId="14b5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2009 жылғы 26 қаңтардағы № А-1/19 "Айдабол, Зеренді, Майбалық, Қараүңгір, Сұлтангелді, Теңіз, Қопа көлдерінің, Терісаққан, Жабай, Селеті, Колутон, Шағалалы, Қылшақты өзендерінде су қорғау аймақтары мен белдеулерін және оларды шаруашылыққа пайдалану режимін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сәуірдегі № А-4/126 қаулысы. Ақмола облысының Әділет департаментінде 2014 жылғы 12 мамырда № 4167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39-бабындағы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 Үкіметінің 2004 жылғы 16 қаңтардағы № 42 </w:t>
      </w:r>
      <w:r>
        <w:rPr>
          <w:rFonts w:ascii="Times New Roman"/>
          <w:b w:val="false"/>
          <w:i w:val="false"/>
          <w:color w:val="000000"/>
          <w:sz w:val="28"/>
        </w:rPr>
        <w:t>қаулысымен</w:t>
      </w:r>
      <w:r>
        <w:rPr>
          <w:rFonts w:ascii="Times New Roman"/>
          <w:b w:val="false"/>
          <w:i w:val="false"/>
          <w:color w:val="000000"/>
          <w:sz w:val="28"/>
        </w:rPr>
        <w:t xml:space="preserve"> бекітілген Су қорғау аймақтары мен белдеулерін белгілеу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"Айдабол, Зерендi, Майбалық, Қараүңгiр, Сұлтангелдi, Теңiз, Қопа көлдерiнің, Террiсаққан, Жабай, Селетi, Колутон, Шағалалы, Қылшақты өзендерiнде су қорғау аймақтары мен белдеулерiн және оларды шаруашылыққа пайдалану режимiн белгiлеу туралы" Ақмола облысы әкімдігінің 2009 жылғы 26 қаңтардағы № А-1/19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3312 болып тіркелген, 2009 жылғы 16 мамырда "Акмолинская правда" және "Арқа ажары"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мазмұндағы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2003 жылғы 9 шілдедегі Су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Заңына, "Су қорғау аймақтары мен белдеулерін белгілеу ережесін бекіту туралы" Қазақстан Республикасы Үкіметінің 2004 жылғы 16 қаңтардағы № 42 қаулысына сәйкес, Ақмола облысының әкімдігі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"Айдабол, Зерендi, Майбалық, Қараүңгiр, Сұлтангелдi, Теңiз, Қопа көлдерiнің, Террiсаққан, Жабай, Селетi, Колутон, Шағалалы, Қылшақты өзендерiнде су қорғау аймақтары мен белдеулерi" кестесінде:</w:t>
      </w:r>
    </w:p>
    <w:bookmarkStart w:name="z6" w:id="4"/>
    <w:p>
      <w:pPr>
        <w:spacing w:after="0"/>
        <w:ind w:left="0"/>
        <w:jc w:val="both"/>
      </w:pPr>
      <w:r>
        <w:rPr>
          <w:rFonts w:ascii="Times New Roman"/>
          <w:b w:val="false"/>
          <w:i w:val="false"/>
          <w:color w:val="000000"/>
          <w:sz w:val="28"/>
        </w:rPr>
        <w:t>
      6-бағанда:</w:t>
      </w:r>
    </w:p>
    <w:bookmarkEnd w:id="4"/>
    <w:p>
      <w:pPr>
        <w:spacing w:after="0"/>
        <w:ind w:left="0"/>
        <w:jc w:val="both"/>
      </w:pPr>
      <w:r>
        <w:rPr>
          <w:rFonts w:ascii="Times New Roman"/>
          <w:b w:val="false"/>
          <w:i w:val="false"/>
          <w:color w:val="000000"/>
          <w:sz w:val="28"/>
        </w:rPr>
        <w:t>
      "25" цифрлары "35" цифрларына ауыстырылсын;</w:t>
      </w:r>
    </w:p>
    <w:p>
      <w:pPr>
        <w:spacing w:after="0"/>
        <w:ind w:left="0"/>
        <w:jc w:val="both"/>
      </w:pPr>
      <w:r>
        <w:rPr>
          <w:rFonts w:ascii="Times New Roman"/>
          <w:b w:val="false"/>
          <w:i w:val="false"/>
          <w:color w:val="000000"/>
          <w:sz w:val="28"/>
        </w:rPr>
        <w:t>
      "30" цифрлары "35" цифрларына ауыстырылсын;</w:t>
      </w:r>
    </w:p>
    <w:bookmarkStart w:name="z7"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Р.Қ.Әкімовке жүктелсін.</w:t>
      </w:r>
    </w:p>
    <w:bookmarkEnd w:id="6"/>
    <w:bookmarkStart w:name="z9" w:id="7"/>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Қ.Айтмұхаметов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 реттеу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қорғау жөніндегі Есіл бассейндік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 басшысының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3 сәуірдегі</w:t>
            </w:r>
            <w:r>
              <w:br/>
            </w:r>
            <w:r>
              <w:rPr>
                <w:rFonts w:ascii="Times New Roman"/>
                <w:b w:val="false"/>
                <w:i w:val="false"/>
                <w:color w:val="000000"/>
                <w:sz w:val="20"/>
              </w:rPr>
              <w:t>№ А-4/126 қаулысына</w:t>
            </w:r>
            <w:r>
              <w:br/>
            </w:r>
            <w:r>
              <w:rPr>
                <w:rFonts w:ascii="Times New Roman"/>
                <w:b w:val="false"/>
                <w:i w:val="false"/>
                <w:color w:val="000000"/>
                <w:sz w:val="20"/>
              </w:rPr>
              <w:t>қосымша</w:t>
            </w:r>
            <w:r>
              <w:br/>
            </w:r>
            <w:r>
              <w:rPr>
                <w:rFonts w:ascii="Times New Roman"/>
                <w:b w:val="false"/>
                <w:i w:val="false"/>
                <w:color w:val="000000"/>
                <w:sz w:val="20"/>
              </w:rPr>
              <w:t>Ақмола облысы әкімдігінің</w:t>
            </w:r>
            <w:r>
              <w:br/>
            </w:r>
            <w:r>
              <w:rPr>
                <w:rFonts w:ascii="Times New Roman"/>
                <w:b w:val="false"/>
                <w:i w:val="false"/>
                <w:color w:val="000000"/>
                <w:sz w:val="20"/>
              </w:rPr>
              <w:t>2009 жылғы 26 қаңтардағы</w:t>
            </w:r>
            <w:r>
              <w:br/>
            </w:r>
            <w:r>
              <w:rPr>
                <w:rFonts w:ascii="Times New Roman"/>
                <w:b w:val="false"/>
                <w:i w:val="false"/>
                <w:color w:val="000000"/>
                <w:sz w:val="20"/>
              </w:rPr>
              <w:t>№ А-1/19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Айдабол, Зерендi, Майбалық, Қараүңгiр, Сұлтангелдi, Теңiз, Қопа көлдерiнің, Террiсаққан, Жабай, Селетi, Колутон, Шағалалы, Қылшақты өзендерiнде су қорғау аймақтары мен белдеулерін шаруашылықта пайдалану режимі</w:t>
      </w:r>
    </w:p>
    <w:bookmarkEnd w:id="8"/>
    <w:bookmarkStart w:name="z12" w:id="9"/>
    <w:p>
      <w:pPr>
        <w:spacing w:after="0"/>
        <w:ind w:left="0"/>
        <w:jc w:val="both"/>
      </w:pPr>
      <w:r>
        <w:rPr>
          <w:rFonts w:ascii="Times New Roman"/>
          <w:b w:val="false"/>
          <w:i w:val="false"/>
          <w:color w:val="000000"/>
          <w:sz w:val="28"/>
        </w:rPr>
        <w:t>
      1. Елдi мекендерде суды қорғайтын аймақтың шекарасында су объектiсiнiң ластануы мен қоқыстануына жол бермейтiн пайдалану тәртiбi сақталуы керек.</w:t>
      </w:r>
    </w:p>
    <w:bookmarkEnd w:id="9"/>
    <w:bookmarkStart w:name="z13" w:id="10"/>
    <w:p>
      <w:pPr>
        <w:spacing w:after="0"/>
        <w:ind w:left="0"/>
        <w:jc w:val="both"/>
      </w:pPr>
      <w:r>
        <w:rPr>
          <w:rFonts w:ascii="Times New Roman"/>
          <w:b w:val="false"/>
          <w:i w:val="false"/>
          <w:color w:val="000000"/>
          <w:sz w:val="28"/>
        </w:rPr>
        <w:t>
      2. Су қорғау белдеулерінің шегінде:</w:t>
      </w:r>
    </w:p>
    <w:bookmarkEnd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Start w:name="z14" w:id="11"/>
    <w:p>
      <w:pPr>
        <w:spacing w:after="0"/>
        <w:ind w:left="0"/>
        <w:jc w:val="both"/>
      </w:pPr>
      <w:r>
        <w:rPr>
          <w:rFonts w:ascii="Times New Roman"/>
          <w:b w:val="false"/>
          <w:i w:val="false"/>
          <w:color w:val="000000"/>
          <w:sz w:val="28"/>
        </w:rPr>
        <w:t>
      3. Су қорғау аймақтарының шегінде:</w:t>
      </w:r>
    </w:p>
    <w:bookmarkEnd w:id="1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 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