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c419" w14:textId="e11c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Жағалау жиегiнiң нақты орналасқан жерiн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29 қазандағы № 85 бұйрығы. Қазақстан Республикасының Әділет министрлігінде 2015 жылы 9 қаңтарда № 10077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18-бабы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Жағалау жиегiнiң нақты орналасқан жерiн айқындау </w:t>
      </w:r>
      <w:r>
        <w:rPr>
          <w:rFonts w:ascii="Times New Roman"/>
          <w:b w:val="false"/>
          <w:i w:val="false"/>
          <w:color w:val="000000"/>
          <w:sz w:val="28"/>
        </w:rPr>
        <w:t>қағидасы бекітілсін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(Қ.С.Құлмырзин):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жолдауын;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Ә. Исекешев</w:t>
      </w:r>
    </w:p>
    <w:p>
      <w:pPr>
        <w:spacing w:after="0"/>
        <w:ind w:left="0"/>
        <w:jc w:val="both"/>
      </w:pPr>
      <w:r>
        <w:rPr>
          <w:rFonts w:ascii="Times New Roman"/>
          <w:b w:val="false"/>
          <w:i w:val="false"/>
          <w:color w:val="000000"/>
          <w:sz w:val="28"/>
        </w:rPr>
        <w:t>
      2014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Жағалау жиегiнiң нақты орналасқан жерiн айқындау</w:t>
      </w:r>
      <w:r>
        <w:br/>
      </w:r>
      <w:r>
        <w:rPr>
          <w:rFonts w:ascii="Times New Roman"/>
          <w:b/>
          <w:i w:val="false"/>
          <w:color w:val="000000"/>
        </w:rPr>
        <w:t>қағидасы</w:t>
      </w:r>
    </w:p>
    <w:bookmarkEnd w:id="8"/>
    <w:bookmarkStart w:name="z11" w:id="9"/>
    <w:p>
      <w:pPr>
        <w:spacing w:after="0"/>
        <w:ind w:left="0"/>
        <w:jc w:val="both"/>
      </w:pPr>
      <w:r>
        <w:rPr>
          <w:rFonts w:ascii="Times New Roman"/>
          <w:b w:val="false"/>
          <w:i w:val="false"/>
          <w:color w:val="000000"/>
          <w:sz w:val="28"/>
        </w:rPr>
        <w:t xml:space="preserve">
      1. Осы Жағалау жиегiнiң нақты орналасқан жерiн айқындау қағидасы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аумағындағы су объектiлерiнiң жағалау жиегiн айқындау тәртiбiн анықтайды.</w:t>
      </w:r>
    </w:p>
    <w:bookmarkEnd w:id="9"/>
    <w:bookmarkStart w:name="z12" w:id="10"/>
    <w:p>
      <w:pPr>
        <w:spacing w:after="0"/>
        <w:ind w:left="0"/>
        <w:jc w:val="both"/>
      </w:pPr>
      <w:r>
        <w:rPr>
          <w:rFonts w:ascii="Times New Roman"/>
          <w:b w:val="false"/>
          <w:i w:val="false"/>
          <w:color w:val="000000"/>
          <w:sz w:val="28"/>
        </w:rPr>
        <w:t>
      2. Жағалау жиегi – судың барынша толу (толық су) нәтижесінде пайда болатын су объектісінің жағалау жиегі.</w:t>
      </w:r>
    </w:p>
    <w:bookmarkEnd w:id="10"/>
    <w:bookmarkStart w:name="z13" w:id="11"/>
    <w:p>
      <w:pPr>
        <w:spacing w:after="0"/>
        <w:ind w:left="0"/>
        <w:jc w:val="both"/>
      </w:pPr>
      <w:r>
        <w:rPr>
          <w:rFonts w:ascii="Times New Roman"/>
          <w:b w:val="false"/>
          <w:i w:val="false"/>
          <w:color w:val="000000"/>
          <w:sz w:val="28"/>
        </w:rPr>
        <w:t>
      3. Жағалау жиегiнiң нақты орналасқан жерi құрғақ жер бетiнің су объектiлерінің (теңiздер, көлдер, өзендер, тоғандар және су қоймалары) бетiмен қиылысқан оның белгілі бір деңгейіне (кемеріне) қарай белгіленетін шартты жиегі болып табылады.</w:t>
      </w:r>
    </w:p>
    <w:bookmarkEnd w:id="11"/>
    <w:bookmarkStart w:name="z14" w:id="12"/>
    <w:p>
      <w:pPr>
        <w:spacing w:after="0"/>
        <w:ind w:left="0"/>
        <w:jc w:val="both"/>
      </w:pPr>
      <w:r>
        <w:rPr>
          <w:rFonts w:ascii="Times New Roman"/>
          <w:b w:val="false"/>
          <w:i w:val="false"/>
          <w:color w:val="000000"/>
          <w:sz w:val="28"/>
        </w:rPr>
        <w:t>
      4. Теңіздің жағалау жиегінің нақты орналасқан жері судың барынша көтерілген уақытында ең жоғарғы деңгейіне жеткен кезіндегі су кемерінің жиегі, ал көтерілу-түсу құбылыстары болмаған кезде – соқпа толқын жиегі болып табылады.</w:t>
      </w:r>
    </w:p>
    <w:bookmarkEnd w:id="12"/>
    <w:bookmarkStart w:name="z15" w:id="13"/>
    <w:p>
      <w:pPr>
        <w:spacing w:after="0"/>
        <w:ind w:left="0"/>
        <w:jc w:val="both"/>
      </w:pPr>
      <w:r>
        <w:rPr>
          <w:rFonts w:ascii="Times New Roman"/>
          <w:b w:val="false"/>
          <w:i w:val="false"/>
          <w:color w:val="000000"/>
          <w:sz w:val="28"/>
        </w:rPr>
        <w:t>
      5. Өзендердің және оларға теңестірілген арналардың, көлдердің, тоғандардың жағалау жиегі су неғұрлым жоғары болатын маусымдағы су кемері болып табылады.</w:t>
      </w:r>
    </w:p>
    <w:bookmarkEnd w:id="13"/>
    <w:p>
      <w:pPr>
        <w:spacing w:after="0"/>
        <w:ind w:left="0"/>
        <w:jc w:val="both"/>
      </w:pPr>
      <w:r>
        <w:rPr>
          <w:rFonts w:ascii="Times New Roman"/>
          <w:b w:val="false"/>
          <w:i w:val="false"/>
          <w:color w:val="000000"/>
          <w:sz w:val="28"/>
        </w:rPr>
        <w:t>
      Жаз айларында суалып қалатын өзендердің жағалау жиегі негізгі арнаның айқын көрінген жиегі болып табылады.</w:t>
      </w:r>
    </w:p>
    <w:bookmarkStart w:name="z16" w:id="14"/>
    <w:p>
      <w:pPr>
        <w:spacing w:after="0"/>
        <w:ind w:left="0"/>
        <w:jc w:val="both"/>
      </w:pPr>
      <w:r>
        <w:rPr>
          <w:rFonts w:ascii="Times New Roman"/>
          <w:b w:val="false"/>
          <w:i w:val="false"/>
          <w:color w:val="000000"/>
          <w:sz w:val="28"/>
        </w:rPr>
        <w:t>
      6. Су қоймаларының жағалау жиегі су қоймасын пайдалануға қажеттi су деңгейiне сәйкес келетін сүйеу көкжиегiнiң жиегі болып табылады. Егер су қоймасы сүйеу көкжиегiнiң деңгейiне дейiн толмаған болса, онда оның жағалау жиегi су қоймасының суға толған сәтiндегi су деңгейiнiң жай-күйi бойынша көрсетiледi және картографиялық материалдарда тұрақсыз және айқындалмаған жағалау жиегiнiң шартты белгiсiмен бейнеленедi.</w:t>
      </w:r>
    </w:p>
    <w:bookmarkEnd w:id="14"/>
    <w:bookmarkStart w:name="z17" w:id="15"/>
    <w:p>
      <w:pPr>
        <w:spacing w:after="0"/>
        <w:ind w:left="0"/>
        <w:jc w:val="both"/>
      </w:pPr>
      <w:r>
        <w:rPr>
          <w:rFonts w:ascii="Times New Roman"/>
          <w:b w:val="false"/>
          <w:i w:val="false"/>
          <w:color w:val="000000"/>
          <w:sz w:val="28"/>
        </w:rPr>
        <w:t>
      7. Жағалау жиегi терең жырымдалған және иректелген немесе жағалаудың бойында және оған тiкелей жақын жерде аралдар тiзбегi болса, аумақтық теңiздiң енi өлшенетiн бастапқы жиегі тиiстi нүктелердi қосатын бастапқы тура жиектер әдiсiмен айқындалады.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