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78aa" w14:textId="5f07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қорғау мен қолдау саласындағы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8 қазандағы № 47 бұйрығы. Қазақстан Республикасының Әділет министрлігінде 2014 жылы 5 қарашада № 9858 тіркелді. Күші жойылды - Қазақстан Республикасы Ұлттық экономика министрінің 2015 жылғы 2 маусымдағы № 417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02.06.2015 </w:t>
      </w:r>
      <w:r>
        <w:rPr>
          <w:rFonts w:ascii="Times New Roman"/>
          <w:b w:val="false"/>
          <w:i w:val="false"/>
          <w:color w:val="ff0000"/>
          <w:sz w:val="28"/>
        </w:rPr>
        <w:t>№ 417</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«Жеке кәсіпкерлік туралы» 2006 жылғы 31 қаңтардағы Қазақстан Республикасы Заңының 15-бабының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кәсіпкерлік субъектілерін қорғау мен қолдау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«Әділет» ақпараттық-құқықтық жүйесінде және ресми бұқаралық ақпараттық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вице-министрі Т.М. Жақсылықовқа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2014 жылғы 8 қазандағы    </w:t>
      </w:r>
      <w:r>
        <w:br/>
      </w:r>
      <w:r>
        <w:rPr>
          <w:rFonts w:ascii="Times New Roman"/>
          <w:b w:val="false"/>
          <w:i w:val="false"/>
          <w:color w:val="000000"/>
          <w:sz w:val="28"/>
        </w:rPr>
        <w:t xml:space="preserve">
№ 47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Жеке кәсіпкерлік субъектілерін қорғау мен қолдау саласындағы</w:t>
      </w:r>
      <w:r>
        <w:br/>
      </w:r>
      <w:r>
        <w:rPr>
          <w:rFonts w:ascii="Times New Roman"/>
          <w:b/>
          <w:i w:val="false"/>
          <w:color w:val="000000"/>
        </w:rPr>
        <w:t>
тәуекел дәрежесін бағалау критерийлері</w:t>
      </w:r>
    </w:p>
    <w:bookmarkEnd w:id="2"/>
    <w:bookmarkStart w:name="z10" w:id="3"/>
    <w:p>
      <w:pPr>
        <w:spacing w:after="0"/>
        <w:ind w:left="0"/>
        <w:jc w:val="both"/>
      </w:pPr>
      <w:r>
        <w:rPr>
          <w:rFonts w:ascii="Times New Roman"/>
          <w:b w:val="false"/>
          <w:i w:val="false"/>
          <w:color w:val="000000"/>
          <w:sz w:val="28"/>
        </w:rPr>
        <w:t>
      1. Осы жеке кәсіпкерлік субъектілерін қорғау мен қолдау саласындағы тәуекел дәрежесін бағалау критерийлері (бұдан әрі – Критерийлер) тексерілетін субъектілерді тәуекел дәрежелеріне жатқызу және жоспарлы тексерістерді жүргізу үшін іріктеп алу мақсатында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және «Жеке кәсіпкерлік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тәуекел – тексерілетін субъектінің заңсыз қызметінің нәтижесінде жеке кәсіпкерлік субъектілерінің қызметіне, мүліктік және заңды мүдделеріне зиян келтірудің ықтималдылығы;</w:t>
      </w:r>
      <w:r>
        <w:br/>
      </w:r>
      <w:r>
        <w:rPr>
          <w:rFonts w:ascii="Times New Roman"/>
          <w:b w:val="false"/>
          <w:i w:val="false"/>
          <w:color w:val="000000"/>
          <w:sz w:val="28"/>
        </w:rPr>
        <w:t>
</w:t>
      </w:r>
      <w:r>
        <w:rPr>
          <w:rFonts w:ascii="Times New Roman"/>
          <w:b w:val="false"/>
          <w:i w:val="false"/>
          <w:color w:val="000000"/>
          <w:sz w:val="28"/>
        </w:rPr>
        <w:t>
      тексерілетін субъектілер – жеке кәсіпкерлік субъектілері қызметінің салаларында мемлекеттік бақылау мен қадағалауды, лицензиялауды немесе басқа рұқсат ету құжаттарын беруді, кәсіпкерлік қызметті немесе өзге іс-әрекеттерді, жеке кәсіпкерлік субъектілерін мемлекеттік қолдауды жүзеге асыратын заңды тұлғалар, оның ішінде мемлекеттік органдар.</w:t>
      </w:r>
      <w:r>
        <w:br/>
      </w:r>
      <w:r>
        <w:rPr>
          <w:rFonts w:ascii="Times New Roman"/>
          <w:b w:val="false"/>
          <w:i w:val="false"/>
          <w:color w:val="000000"/>
          <w:sz w:val="28"/>
        </w:rPr>
        <w:t>
</w:t>
      </w:r>
      <w:r>
        <w:rPr>
          <w:rFonts w:ascii="Times New Roman"/>
          <w:b w:val="false"/>
          <w:i w:val="false"/>
          <w:color w:val="000000"/>
          <w:sz w:val="28"/>
        </w:rPr>
        <w:t>
      3. Жоспарлы тексерулерді жүргізу кезеңділігі тәуекел дәрежесіне байланысты:</w:t>
      </w:r>
      <w:r>
        <w:br/>
      </w:r>
      <w:r>
        <w:rPr>
          <w:rFonts w:ascii="Times New Roman"/>
          <w:b w:val="false"/>
          <w:i w:val="false"/>
          <w:color w:val="000000"/>
          <w:sz w:val="28"/>
        </w:rPr>
        <w:t>
      жоғары тәуекел дәрежесі кезінде – жылына бір реттен;</w:t>
      </w:r>
      <w:r>
        <w:br/>
      </w:r>
      <w:r>
        <w:rPr>
          <w:rFonts w:ascii="Times New Roman"/>
          <w:b w:val="false"/>
          <w:i w:val="false"/>
          <w:color w:val="000000"/>
          <w:sz w:val="28"/>
        </w:rPr>
        <w:t>
      орташа тәуекел дәрежесі кезінде – үш жылда бір реттен;</w:t>
      </w:r>
      <w:r>
        <w:br/>
      </w:r>
      <w:r>
        <w:rPr>
          <w:rFonts w:ascii="Times New Roman"/>
          <w:b w:val="false"/>
          <w:i w:val="false"/>
          <w:color w:val="000000"/>
          <w:sz w:val="28"/>
        </w:rPr>
        <w:t>
      төмен тәуекел дәрежесі кезінде – бес жылда бір реттен жиі емес кезеңділікпен айқындалады.</w:t>
      </w:r>
      <w:r>
        <w:br/>
      </w:r>
      <w:r>
        <w:rPr>
          <w:rFonts w:ascii="Times New Roman"/>
          <w:b w:val="false"/>
          <w:i w:val="false"/>
          <w:color w:val="000000"/>
          <w:sz w:val="28"/>
        </w:rPr>
        <w:t>
</w:t>
      </w:r>
      <w:r>
        <w:rPr>
          <w:rFonts w:ascii="Times New Roman"/>
          <w:b w:val="false"/>
          <w:i w:val="false"/>
          <w:color w:val="000000"/>
          <w:sz w:val="28"/>
        </w:rPr>
        <w:t>
      4. Тексерілетін субъектілерді тәуекел дәрежелері бойынша бөлу Критерийлерді екі кезеңге: бастапқы және кейінгі бөлу негізінде жүзеге асырылады.</w:t>
      </w:r>
      <w:r>
        <w:br/>
      </w:r>
      <w:r>
        <w:rPr>
          <w:rFonts w:ascii="Times New Roman"/>
          <w:b w:val="false"/>
          <w:i w:val="false"/>
          <w:color w:val="000000"/>
          <w:sz w:val="28"/>
        </w:rPr>
        <w:t>
      Бұл ретте, мұндай бөлу тексерілетін субъектілердің:</w:t>
      </w:r>
      <w:r>
        <w:br/>
      </w:r>
      <w:r>
        <w:rPr>
          <w:rFonts w:ascii="Times New Roman"/>
          <w:b w:val="false"/>
          <w:i w:val="false"/>
          <w:color w:val="000000"/>
          <w:sz w:val="28"/>
        </w:rPr>
        <w:t>
      1) жеке кәсіпкерлік субъектілерінің қызметі салаларында мемлекеттік бақылау мен қадағалауды жүзеге асыру;</w:t>
      </w:r>
      <w:r>
        <w:br/>
      </w:r>
      <w:r>
        <w:rPr>
          <w:rFonts w:ascii="Times New Roman"/>
          <w:b w:val="false"/>
          <w:i w:val="false"/>
          <w:color w:val="000000"/>
          <w:sz w:val="28"/>
        </w:rPr>
        <w:t>
      2) лицензиялау немесе өзге рұқсат құжаттарын беру, кәсіпкерлік қызметті немесе өзге іс-әрекеттерді жүзеге асыруға хабарлама қабылдау;</w:t>
      </w:r>
      <w:r>
        <w:br/>
      </w:r>
      <w:r>
        <w:rPr>
          <w:rFonts w:ascii="Times New Roman"/>
          <w:b w:val="false"/>
          <w:i w:val="false"/>
          <w:color w:val="000000"/>
          <w:sz w:val="28"/>
        </w:rPr>
        <w:t>
      3) мемлекеттік қолдауды жүзеге асыру тәртібін сақтауы мәселелері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5. Бастапқы бөлу тәуекел дәрежесін бағалаудың объективті критерийлерінің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Тексерілетін субъектілердің кәсіпкерлік қызметке түсетін әкімшілік жүктеме дәрежесін сипаттайтын көрсеткіштері тәуекел дәрежесін бағалаудың объективті критерийлері болып табылады.</w:t>
      </w:r>
      <w:r>
        <w:br/>
      </w:r>
      <w:r>
        <w:rPr>
          <w:rFonts w:ascii="Times New Roman"/>
          <w:b w:val="false"/>
          <w:i w:val="false"/>
          <w:color w:val="000000"/>
          <w:sz w:val="28"/>
        </w:rPr>
        <w:t>
      Әкімшілік жүктеме дәрежесін айқындау үшін тексерілетін субъектілердің көрсеткіштері жоғары, орташа және төмен тәуекел дәрежесі топтары бойынша мынадай тәртіппен бөлінеді:</w:t>
      </w:r>
      <w:r>
        <w:br/>
      </w:r>
      <w:r>
        <w:rPr>
          <w:rFonts w:ascii="Times New Roman"/>
          <w:b w:val="false"/>
          <w:i w:val="false"/>
          <w:color w:val="000000"/>
          <w:sz w:val="28"/>
        </w:rPr>
        <w:t>
      жоғары тәуекел дәрежесі тобына тексерілетін субъектілердің жеке кәсіпкерлік субъектілеріне қатысты шағарылған теріс шешімдері бойынша статистикалық көрсеткіштер жатады;</w:t>
      </w:r>
      <w:r>
        <w:br/>
      </w:r>
      <w:r>
        <w:rPr>
          <w:rFonts w:ascii="Times New Roman"/>
          <w:b w:val="false"/>
          <w:i w:val="false"/>
          <w:color w:val="000000"/>
          <w:sz w:val="28"/>
        </w:rPr>
        <w:t>
      орташа тәуекел дәрежесі тобына тексерілетін субъектілердің талдамалық көрсеткіштері жатады;</w:t>
      </w:r>
      <w:r>
        <w:br/>
      </w:r>
      <w:r>
        <w:rPr>
          <w:rFonts w:ascii="Times New Roman"/>
          <w:b w:val="false"/>
          <w:i w:val="false"/>
          <w:color w:val="000000"/>
          <w:sz w:val="28"/>
        </w:rPr>
        <w:t>
      төмен тәуекел дәрежесі тобына тексерілетін субъектілердің есепке алу сипатындағы статистикалық деректері жатады.</w:t>
      </w:r>
      <w:r>
        <w:br/>
      </w:r>
      <w:r>
        <w:rPr>
          <w:rFonts w:ascii="Times New Roman"/>
          <w:b w:val="false"/>
          <w:i w:val="false"/>
          <w:color w:val="000000"/>
          <w:sz w:val="28"/>
        </w:rPr>
        <w:t>
      Тексерілетін субъектілердің тәуекел топтары бойынша бөлінген кәсіпкерлік қызметке түсетін әкімшілік жүктеме дәрежесін сипаттайтын көрсеткіштері осы Критерийлердің </w:t>
      </w:r>
      <w:r>
        <w:rPr>
          <w:rFonts w:ascii="Times New Roman"/>
          <w:b w:val="false"/>
          <w:i w:val="false"/>
          <w:color w:val="000000"/>
          <w:sz w:val="28"/>
        </w:rPr>
        <w:t>2-қосымшасына</w:t>
      </w:r>
      <w:r>
        <w:rPr>
          <w:rFonts w:ascii="Times New Roman"/>
          <w:b w:val="false"/>
          <w:i w:val="false"/>
          <w:color w:val="000000"/>
          <w:sz w:val="28"/>
        </w:rPr>
        <w:t xml:space="preserve"> сәйкес кестеде көрсетілген.</w:t>
      </w:r>
      <w:r>
        <w:br/>
      </w:r>
      <w:r>
        <w:rPr>
          <w:rFonts w:ascii="Times New Roman"/>
          <w:b w:val="false"/>
          <w:i w:val="false"/>
          <w:color w:val="000000"/>
          <w:sz w:val="28"/>
        </w:rPr>
        <w:t>
</w:t>
      </w:r>
      <w:r>
        <w:rPr>
          <w:rFonts w:ascii="Times New Roman"/>
          <w:b w:val="false"/>
          <w:i w:val="false"/>
          <w:color w:val="000000"/>
          <w:sz w:val="28"/>
        </w:rPr>
        <w:t>
      7. Тексерілетін субъектілерді тәуекел дәрежелері бойынша бастапқы бөлу мақсатында тәуекел топтары бойынша бөлінген кәсіпкерлік қызметке түсетін әкімшілік жүктеме дәрежесін сипаттайтын тексерілетін субъектілердің көрсеткіштерін қолдану мынадай тәртіппен жүзеге асырылады:</w:t>
      </w:r>
      <w:r>
        <w:br/>
      </w:r>
      <w:r>
        <w:rPr>
          <w:rFonts w:ascii="Times New Roman"/>
          <w:b w:val="false"/>
          <w:i w:val="false"/>
          <w:color w:val="000000"/>
          <w:sz w:val="28"/>
        </w:rPr>
        <w:t>
      1) әрбір көрсеткіш бойынша неғұрлым жоғары мәннен неғұрлым төменгісіне қарай және рейтингтегі позициясына байланысты тексерілетін субъектінің рет санын айқындаумен тексерілетін субъектінің рейтингісі құрылады;</w:t>
      </w:r>
      <w:r>
        <w:br/>
      </w:r>
      <w:r>
        <w:rPr>
          <w:rFonts w:ascii="Times New Roman"/>
          <w:b w:val="false"/>
          <w:i w:val="false"/>
          <w:color w:val="000000"/>
          <w:sz w:val="28"/>
        </w:rPr>
        <w:t>
      2) бір тәуекел тобының көрсеткіштері бойынша тексерілетін субъектілердің рейтингісі құрылады.</w:t>
      </w:r>
      <w:r>
        <w:br/>
      </w:r>
      <w:r>
        <w:rPr>
          <w:rFonts w:ascii="Times New Roman"/>
          <w:b w:val="false"/>
          <w:i w:val="false"/>
          <w:color w:val="000000"/>
          <w:sz w:val="28"/>
        </w:rPr>
        <w:t>
      Бір тәуекел тобының ішіндегі көрсеткіштер бойынша осы тармақтың 1) тармақшасына сәйкес рейтинг құрудың нәтижесінде алынған тексерілетін субъектілердің реттік нөмірлерін қосу жүзеге асырылады. Бір тәуекел тобының ішіндегі көрсеткіштер бойынша тексерілетін субъектінің жалпы позициясын айқындау үшін алынған мәндер бойынша неғұрлым жоғары мәннен неғұрлым төменгісіне қарай тексерілетін субъектілердің рейтингісі құрылады;</w:t>
      </w:r>
      <w:r>
        <w:br/>
      </w:r>
      <w:r>
        <w:rPr>
          <w:rFonts w:ascii="Times New Roman"/>
          <w:b w:val="false"/>
          <w:i w:val="false"/>
          <w:color w:val="000000"/>
          <w:sz w:val="28"/>
        </w:rPr>
        <w:t>
      3) осы тармақтың 2) тармақшасына сәйкес рейтинг құрудың нәтижесінде алынған тексерілетін субъектілердің жалпы позицияларына түзету коэффициенттерін қолдану арқылы тексерілетін субъектінің жеке кәсіпкерлік субъектілерінің құқықтары мен заңды мүдделерін бұзу ықтималдығының коэффициенті айқындалады.</w:t>
      </w:r>
      <w:r>
        <w:br/>
      </w:r>
      <w:r>
        <w:rPr>
          <w:rFonts w:ascii="Times New Roman"/>
          <w:b w:val="false"/>
          <w:i w:val="false"/>
          <w:color w:val="000000"/>
          <w:sz w:val="28"/>
        </w:rPr>
        <w:t>
      Тексерілетін субъектінің жеке кәсіпкерлік субъектілерінің құқықтары мен заңды мүдделерін бұзу ықтималдығы коэффициентін айқындау мынадай формула бойынша жүзеге асырылады:</w:t>
      </w:r>
      <w:r>
        <w:br/>
      </w:r>
      <w:r>
        <w:rPr>
          <w:rFonts w:ascii="Times New Roman"/>
          <w:b w:val="false"/>
          <w:i w:val="false"/>
          <w:color w:val="000000"/>
          <w:sz w:val="28"/>
        </w:rPr>
        <w:t>
</w:t>
      </w:r>
      <w:r>
        <w:drawing>
          <wp:inline distT="0" distB="0" distL="0" distR="0">
            <wp:extent cx="80137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13700" cy="3733800"/>
                    </a:xfrm>
                    <a:prstGeom prst="rect">
                      <a:avLst/>
                    </a:prstGeom>
                  </pic:spPr>
                </pic:pic>
              </a:graphicData>
            </a:graphic>
          </wp:inline>
        </w:drawing>
      </w:r>
    </w:p>
    <w:bookmarkEnd w:id="3"/>
    <w:bookmarkStart w:name="z32" w:id="4"/>
    <w:p>
      <w:pPr>
        <w:spacing w:after="0"/>
        <w:ind w:left="0"/>
        <w:jc w:val="both"/>
      </w:pPr>
      <w:r>
        <w:rPr>
          <w:rFonts w:ascii="Times New Roman"/>
          <w:b w:val="false"/>
          <w:i w:val="false"/>
          <w:color w:val="000000"/>
          <w:sz w:val="28"/>
        </w:rPr>
        <w:t>
      4) тексерілетін субъектінің жеке кәсіпкерлік субъектілерінің құқықтары мен заңды мүдделерін бұзу ықтималдығы коэффициенттері бойынша неғұрлым жоғары мәннен неғұрлым төменгісіне қарай тексерілетін субъектілердің рейтингісі құрылады;</w:t>
      </w:r>
      <w:r>
        <w:br/>
      </w:r>
      <w:r>
        <w:rPr>
          <w:rFonts w:ascii="Times New Roman"/>
          <w:b w:val="false"/>
          <w:i w:val="false"/>
          <w:color w:val="000000"/>
          <w:sz w:val="28"/>
        </w:rPr>
        <w:t>
</w:t>
      </w:r>
      <w:r>
        <w:rPr>
          <w:rFonts w:ascii="Times New Roman"/>
          <w:b w:val="false"/>
          <w:i w:val="false"/>
          <w:color w:val="000000"/>
          <w:sz w:val="28"/>
        </w:rPr>
        <w:t>
      5) тексерілетін субъектінің жеке кәсіпкерлік субъектілерінің құқықтары мен заңды мүдделерін бұзу ықтималдығы коэффициенттері негізінде тексерілетін субъектілерді жоғары, орташа және төмен тәуекел дәрежелері бойынша бөлу жүзеге асырылады.</w:t>
      </w:r>
      <w:r>
        <w:br/>
      </w:r>
      <w:r>
        <w:rPr>
          <w:rFonts w:ascii="Times New Roman"/>
          <w:b w:val="false"/>
          <w:i w:val="false"/>
          <w:color w:val="000000"/>
          <w:sz w:val="28"/>
        </w:rPr>
        <w:t>
</w:t>
      </w:r>
      <w:r>
        <w:rPr>
          <w:rFonts w:ascii="Times New Roman"/>
          <w:b w:val="false"/>
          <w:i w:val="false"/>
          <w:color w:val="000000"/>
          <w:sz w:val="28"/>
        </w:rPr>
        <w:t>
      8. Тексерілетін субъектілерді жоғары, орташа және төмен тәуекел дәрежелері бойынша бөлу мынандай тәртіппен жүзеге асырылады:</w:t>
      </w:r>
      <w:r>
        <w:br/>
      </w:r>
      <w:r>
        <w:rPr>
          <w:rFonts w:ascii="Times New Roman"/>
          <w:b w:val="false"/>
          <w:i w:val="false"/>
          <w:color w:val="000000"/>
          <w:sz w:val="28"/>
        </w:rPr>
        <w:t>
      1) жоғары тәуекел дәрежесі тобына тексерілетін субъектінің жеке кәсіпкерлік субъектілерінің құқықтары мен заңды мүдделерін бұзу ықтималдығы коэффициентінің неғұрлым жоғары мәнін иеленген бірінші бес тексерілетін субъектілер жатады;</w:t>
      </w:r>
      <w:r>
        <w:br/>
      </w:r>
      <w:r>
        <w:rPr>
          <w:rFonts w:ascii="Times New Roman"/>
          <w:b w:val="false"/>
          <w:i w:val="false"/>
          <w:color w:val="000000"/>
          <w:sz w:val="28"/>
        </w:rPr>
        <w:t>
      2) орташа тәуекел дәрежесі тобына жоғары тәуекел дәрежесі тобына жатқызылған тексерілетін субъектілерден аз тексерілетін субъектінің жеке кәсіпкерлік субъектілерінің құқықтары мен заңды мүдделерін бұзу ықтималдығы коэффициентінің мәні бар екінші бес тексерілетін субъекті жатады;</w:t>
      </w:r>
      <w:r>
        <w:br/>
      </w:r>
      <w:r>
        <w:rPr>
          <w:rFonts w:ascii="Times New Roman"/>
          <w:b w:val="false"/>
          <w:i w:val="false"/>
          <w:color w:val="000000"/>
          <w:sz w:val="28"/>
        </w:rPr>
        <w:t>
      3) төмен тәуекел дәрежесі тобына жоғары немесе орташа тәуекел дәрежесі топтарына жатқызылмаған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9. Тексерілетін субъектінің аумақтық бөлімшелері болған жағдайда, жеке кәсіпкерлік субъектілерінің құқықтары мен заңды мүдделерін бұзудың жоғары ықтималдығы бар аумақтық бөлімшелерді айқындау мақсатында тәуекел дәрежесін бағалау жүйесінің іс-шаралары әрбір тексерілетін субъектінің аумақтық бөлімшелеріне қатысты қолданылады.</w:t>
      </w:r>
      <w:r>
        <w:br/>
      </w:r>
      <w:r>
        <w:rPr>
          <w:rFonts w:ascii="Times New Roman"/>
          <w:b w:val="false"/>
          <w:i w:val="false"/>
          <w:color w:val="000000"/>
          <w:sz w:val="28"/>
        </w:rPr>
        <w:t>
      Мұндай жағдайда, жоспарлы тексеруге тексерілетін субъектінің жеке кәсіпкерлік субъектілерінің құқықтары мен заңды мүдделерін бұзу ықтималдығы коэффициентінің неғұрлым жоғары мәні бар тексерілетін субъектілердің аумақтық бөлімшелері тартылады.</w:t>
      </w:r>
      <w:r>
        <w:br/>
      </w:r>
      <w:r>
        <w:rPr>
          <w:rFonts w:ascii="Times New Roman"/>
          <w:b w:val="false"/>
          <w:i w:val="false"/>
          <w:color w:val="000000"/>
          <w:sz w:val="28"/>
        </w:rPr>
        <w:t>
</w:t>
      </w:r>
      <w:r>
        <w:rPr>
          <w:rFonts w:ascii="Times New Roman"/>
          <w:b w:val="false"/>
          <w:i w:val="false"/>
          <w:color w:val="000000"/>
          <w:sz w:val="28"/>
        </w:rPr>
        <w:t>
      10. Тексерілетін субъектілерді жоғары, орташа және төмен тәуекел дәрежесі топтары бойынша кейінгі бөлу субъективті тәуекел дәрежесін бағалау критерийлері негізінде және жоспарлы тексерулердің нәтижелері бойынша ғана жүзеге асырылады.</w:t>
      </w:r>
      <w:r>
        <w:br/>
      </w:r>
      <w:r>
        <w:rPr>
          <w:rFonts w:ascii="Times New Roman"/>
          <w:b w:val="false"/>
          <w:i w:val="false"/>
          <w:color w:val="000000"/>
          <w:sz w:val="28"/>
        </w:rPr>
        <w:t>
      Cубъективті тәуекел дәрежесін бағалау критерийлері тексерілетін субъектілер жіберген заңнамада белгіленген талаптарды бұзушылықтарға байланысты айқындалады.</w:t>
      </w:r>
      <w:r>
        <w:br/>
      </w:r>
      <w:r>
        <w:rPr>
          <w:rFonts w:ascii="Times New Roman"/>
          <w:b w:val="false"/>
          <w:i w:val="false"/>
          <w:color w:val="000000"/>
          <w:sz w:val="28"/>
        </w:rPr>
        <w:t>
      Субъективті критерийлер осы Критерийлердің қосымшасында көрсетілген өрескел, елеулі және елеусіз бұзушылықтардан тұрады.</w:t>
      </w:r>
      <w:r>
        <w:br/>
      </w:r>
      <w:r>
        <w:rPr>
          <w:rFonts w:ascii="Times New Roman"/>
          <w:b w:val="false"/>
          <w:i w:val="false"/>
          <w:color w:val="000000"/>
          <w:sz w:val="28"/>
        </w:rPr>
        <w:t>
</w:t>
      </w:r>
      <w:r>
        <w:rPr>
          <w:rFonts w:ascii="Times New Roman"/>
          <w:b w:val="false"/>
          <w:i w:val="false"/>
          <w:color w:val="000000"/>
          <w:sz w:val="28"/>
        </w:rPr>
        <w:t>
      11. Әрбір жасалған бұзушылық үшін тексерілетін субъектіге балл беріледі, атап айтқанда:</w:t>
      </w:r>
      <w:r>
        <w:br/>
      </w:r>
      <w:r>
        <w:rPr>
          <w:rFonts w:ascii="Times New Roman"/>
          <w:b w:val="false"/>
          <w:i w:val="false"/>
          <w:color w:val="000000"/>
          <w:sz w:val="28"/>
        </w:rPr>
        <w:t>
      1) бір өрескел бұзушылық үшін – он балл;</w:t>
      </w:r>
      <w:r>
        <w:br/>
      </w:r>
      <w:r>
        <w:rPr>
          <w:rFonts w:ascii="Times New Roman"/>
          <w:b w:val="false"/>
          <w:i w:val="false"/>
          <w:color w:val="000000"/>
          <w:sz w:val="28"/>
        </w:rPr>
        <w:t>
      2) бір елеулі бұзушылық үшін – бес балл;</w:t>
      </w:r>
      <w:r>
        <w:br/>
      </w:r>
      <w:r>
        <w:rPr>
          <w:rFonts w:ascii="Times New Roman"/>
          <w:b w:val="false"/>
          <w:i w:val="false"/>
          <w:color w:val="000000"/>
          <w:sz w:val="28"/>
        </w:rPr>
        <w:t>
      3) бір елеусіз бұзушылық үшін – үш балл.</w:t>
      </w:r>
      <w:r>
        <w:br/>
      </w:r>
      <w:r>
        <w:rPr>
          <w:rFonts w:ascii="Times New Roman"/>
          <w:b w:val="false"/>
          <w:i w:val="false"/>
          <w:color w:val="000000"/>
          <w:sz w:val="28"/>
        </w:rPr>
        <w:t>
</w:t>
      </w:r>
      <w:r>
        <w:rPr>
          <w:rFonts w:ascii="Times New Roman"/>
          <w:b w:val="false"/>
          <w:i w:val="false"/>
          <w:color w:val="000000"/>
          <w:sz w:val="28"/>
        </w:rPr>
        <w:t>
      12. Жоспарлы тексеру қортындысы бойынша тексерілетін субъект осы Критерийлерге қосымшада көрсетілген бұзушылықтарды жіберген жағдайда, тексерілетін субъектінің жинаған балдарының жалпы санын айқындау үшін жиналған балдар саны жиынтықталады.</w:t>
      </w:r>
      <w:r>
        <w:br/>
      </w:r>
      <w:r>
        <w:rPr>
          <w:rFonts w:ascii="Times New Roman"/>
          <w:b w:val="false"/>
          <w:i w:val="false"/>
          <w:color w:val="000000"/>
          <w:sz w:val="28"/>
        </w:rPr>
        <w:t>
</w:t>
      </w:r>
      <w:r>
        <w:rPr>
          <w:rFonts w:ascii="Times New Roman"/>
          <w:b w:val="false"/>
          <w:i w:val="false"/>
          <w:color w:val="000000"/>
          <w:sz w:val="28"/>
        </w:rPr>
        <w:t>
      13. Жиналған балдардың нәтижесі бойынша:</w:t>
      </w:r>
      <w:r>
        <w:br/>
      </w:r>
      <w:r>
        <w:rPr>
          <w:rFonts w:ascii="Times New Roman"/>
          <w:b w:val="false"/>
          <w:i w:val="false"/>
          <w:color w:val="000000"/>
          <w:sz w:val="28"/>
        </w:rPr>
        <w:t>
      1) жоғары тәуекел дәрежесі тобына 150 және одан көп балл жинаған тексерілетін субъектілер жатады;</w:t>
      </w:r>
      <w:r>
        <w:br/>
      </w:r>
      <w:r>
        <w:rPr>
          <w:rFonts w:ascii="Times New Roman"/>
          <w:b w:val="false"/>
          <w:i w:val="false"/>
          <w:color w:val="000000"/>
          <w:sz w:val="28"/>
        </w:rPr>
        <w:t>
      2) орташа тәуекел дәрежесі тобына 80-нен 150 балға дейін жинаған тексерілетін субъектілер жатады;</w:t>
      </w:r>
      <w:r>
        <w:br/>
      </w:r>
      <w:r>
        <w:rPr>
          <w:rFonts w:ascii="Times New Roman"/>
          <w:b w:val="false"/>
          <w:i w:val="false"/>
          <w:color w:val="000000"/>
          <w:sz w:val="28"/>
        </w:rPr>
        <w:t>
      3) төмен тәуекел дәрежесі тобына қоса алғанда 80 балға дейін жинаған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14. Комитеттің тексеру жоспарын қалыптастыру тексерілетін субъектілердің:</w:t>
      </w:r>
      <w:r>
        <w:br/>
      </w:r>
      <w:r>
        <w:rPr>
          <w:rFonts w:ascii="Times New Roman"/>
          <w:b w:val="false"/>
          <w:i w:val="false"/>
          <w:color w:val="000000"/>
          <w:sz w:val="28"/>
        </w:rPr>
        <w:t>
      1) жеке кәсіпкерлік субъектілері қызметінің салаларында мемлекеттік бақылау мен қадағалауды жүзеге асыру;</w:t>
      </w:r>
      <w:r>
        <w:br/>
      </w:r>
      <w:r>
        <w:rPr>
          <w:rFonts w:ascii="Times New Roman"/>
          <w:b w:val="false"/>
          <w:i w:val="false"/>
          <w:color w:val="000000"/>
          <w:sz w:val="28"/>
        </w:rPr>
        <w:t>
      2) лицензиялау немесе өзге рұқсат құжаттарын беру, кәсіпкерлік қызметті немесе өзге іс-әрекеттерді жүзеге асыруға хабарлама қабылдау;</w:t>
      </w:r>
      <w:r>
        <w:br/>
      </w:r>
      <w:r>
        <w:rPr>
          <w:rFonts w:ascii="Times New Roman"/>
          <w:b w:val="false"/>
          <w:i w:val="false"/>
          <w:color w:val="000000"/>
          <w:sz w:val="28"/>
        </w:rPr>
        <w:t>
      3) мемлекеттік қолдауды жүзеге асыру тәртібін сақтауы мәселелері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15. Осы Критерийлердің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мәселелер бөйынша әрбір тексеру жоспары объективті немесе субъективті тәуекел дәрежесін бағалау критерийлеріне сәйкес жоғары, орташа және төмен тәуекел дәрежесі топтарына жатқызылған тексерілетін субъектілерден тұруы тиіс.</w:t>
      </w:r>
      <w:r>
        <w:br/>
      </w:r>
      <w:r>
        <w:rPr>
          <w:rFonts w:ascii="Times New Roman"/>
          <w:b w:val="false"/>
          <w:i w:val="false"/>
          <w:color w:val="000000"/>
          <w:sz w:val="28"/>
        </w:rPr>
        <w:t>
</w:t>
      </w:r>
      <w:r>
        <w:rPr>
          <w:rFonts w:ascii="Times New Roman"/>
          <w:b w:val="false"/>
          <w:i w:val="false"/>
          <w:color w:val="000000"/>
          <w:sz w:val="28"/>
        </w:rPr>
        <w:t>
      16. Тексерілетін субъектілерді бір тәуекел тобы ішінде тексеру жоспарына қосу:</w:t>
      </w:r>
      <w:r>
        <w:br/>
      </w:r>
      <w:r>
        <w:rPr>
          <w:rFonts w:ascii="Times New Roman"/>
          <w:b w:val="false"/>
          <w:i w:val="false"/>
          <w:color w:val="000000"/>
          <w:sz w:val="28"/>
        </w:rPr>
        <w:t>
      бастапқы бөлу кезінде тексерілетін субъектінің жеке кәсіпкерлік субъектілерінің құқықтары мен заңды мүдделерін бұзу ықтималдығы коэффициентінің неғұрлым жоғары мәні бойынша жүзеге асырылады;</w:t>
      </w:r>
      <w:r>
        <w:br/>
      </w:r>
      <w:r>
        <w:rPr>
          <w:rFonts w:ascii="Times New Roman"/>
          <w:b w:val="false"/>
          <w:i w:val="false"/>
          <w:color w:val="000000"/>
          <w:sz w:val="28"/>
        </w:rPr>
        <w:t>
      кейінгі бөлу кезінде жоспарлы тексеру қорытындысы бойынша жиналған балдардың ең көп саны бойынша жүзеге асырылады. Балл санын тең жинаған тексерілетін субъектілердің ішінен тексеру жоспарына бірінші кезекте ең көп өресел бұзушылық жасаған тексерілетін субъект қосылады.</w:t>
      </w:r>
    </w:p>
    <w:bookmarkEnd w:id="4"/>
    <w:bookmarkStart w:name="z26" w:id="5"/>
    <w:p>
      <w:pPr>
        <w:spacing w:after="0"/>
        <w:ind w:left="0"/>
        <w:jc w:val="both"/>
      </w:pPr>
      <w:r>
        <w:rPr>
          <w:rFonts w:ascii="Times New Roman"/>
          <w:b w:val="false"/>
          <w:i w:val="false"/>
          <w:color w:val="000000"/>
          <w:sz w:val="28"/>
        </w:rPr>
        <w:t>
Жеке кәсіпкерлік субъектілерін</w:t>
      </w:r>
      <w:r>
        <w:br/>
      </w:r>
      <w:r>
        <w:rPr>
          <w:rFonts w:ascii="Times New Roman"/>
          <w:b w:val="false"/>
          <w:i w:val="false"/>
          <w:color w:val="000000"/>
          <w:sz w:val="28"/>
        </w:rPr>
        <w:t xml:space="preserve">
қолдау мен қорғау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1-қосымша          </w:t>
      </w:r>
    </w:p>
    <w:bookmarkEnd w:id="5"/>
    <w:bookmarkStart w:name="z27" w:id="6"/>
    <w:p>
      <w:pPr>
        <w:spacing w:after="0"/>
        <w:ind w:left="0"/>
        <w:jc w:val="left"/>
      </w:pPr>
      <w:r>
        <w:rPr>
          <w:rFonts w:ascii="Times New Roman"/>
          <w:b/>
          <w:i w:val="false"/>
          <w:color w:val="000000"/>
        </w:rPr>
        <w:t xml:space="preserve"> 
Тексерілетін субъектілердің тәуекел топтары бойынша бөлінген</w:t>
      </w:r>
      <w:r>
        <w:br/>
      </w:r>
      <w:r>
        <w:rPr>
          <w:rFonts w:ascii="Times New Roman"/>
          <w:b/>
          <w:i w:val="false"/>
          <w:color w:val="000000"/>
        </w:rPr>
        <w:t>
кәсіпкерлік қызметке түсетін әкімшілік жүктеме дәрежесін</w:t>
      </w:r>
      <w:r>
        <w:br/>
      </w:r>
      <w:r>
        <w:rPr>
          <w:rFonts w:ascii="Times New Roman"/>
          <w:b/>
          <w:i w:val="false"/>
          <w:color w:val="000000"/>
        </w:rPr>
        <w:t>
сипаттайтын көрсеткіштер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3653"/>
        <w:gridCol w:w="3367"/>
        <w:gridCol w:w="3390"/>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 тобы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бақылау және қадағалау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Рұқсат беру жүйесі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қолдау</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 сомасы</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беруден бас тартулардың саны</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 жүзеге асырудан бас тартулардың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жазалаулар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дәрежесі</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тексерулердің саны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сай болуды растайтын құжаттардың саны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сай болуды растайтын құжаттардың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берудің орташа мерзімі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рұқсат беру критерийлерінің саны</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тәуекел дәрежесі</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субъектілердің саны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рұқсаттардың саны</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Қолдауды жүзеге асыруға бағытталған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алуға өтініштердің саны</w:t>
            </w:r>
          </w:p>
        </w:tc>
        <w:tc>
          <w:tcPr>
            <w:tcW w:w="0" w:type="auto"/>
            <w:vMerge/>
            <w:tcBorders>
              <w:top w:val="nil"/>
              <w:left w:val="single" w:color="cfcfcf" w:sz="5"/>
              <w:bottom w:val="single" w:color="cfcfcf" w:sz="5"/>
              <w:right w:val="single" w:color="cfcfcf" w:sz="5"/>
            </w:tcBorders>
          </w:tcPr>
          <w:p/>
        </w:tc>
      </w:tr>
    </w:tbl>
    <w:bookmarkStart w:name="z28" w:id="7"/>
    <w:p>
      <w:pPr>
        <w:spacing w:after="0"/>
        <w:ind w:left="0"/>
        <w:jc w:val="both"/>
      </w:pPr>
      <w:r>
        <w:rPr>
          <w:rFonts w:ascii="Times New Roman"/>
          <w:b w:val="false"/>
          <w:i w:val="false"/>
          <w:color w:val="000000"/>
          <w:sz w:val="28"/>
        </w:rPr>
        <w:t>
Жеке кәсіпкерлік субъектілерін</w:t>
      </w:r>
      <w:r>
        <w:br/>
      </w:r>
      <w:r>
        <w:rPr>
          <w:rFonts w:ascii="Times New Roman"/>
          <w:b w:val="false"/>
          <w:i w:val="false"/>
          <w:color w:val="000000"/>
          <w:sz w:val="28"/>
        </w:rPr>
        <w:t>
қолдау мен қорғау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2-қосымша          </w:t>
      </w:r>
    </w:p>
    <w:bookmarkEnd w:id="7"/>
    <w:bookmarkStart w:name="z29" w:id="8"/>
    <w:p>
      <w:pPr>
        <w:spacing w:after="0"/>
        <w:ind w:left="0"/>
        <w:jc w:val="left"/>
      </w:pPr>
      <w:r>
        <w:rPr>
          <w:rFonts w:ascii="Times New Roman"/>
          <w:b/>
          <w:i w:val="false"/>
          <w:color w:val="000000"/>
        </w:rPr>
        <w:t xml:space="preserve"> 
Жеке кәсіпкерлік субъектілерін қорғау мен қолдау саласындағы бұзушылықтар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596"/>
        <w:gridCol w:w="4205"/>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Бұзушылықтар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Бұзушылық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субъектілердің жеке кәсіпкерлік субъектілерінің қызметі салаларындағы мемлекеттік бақылау мен қадағалауды жүзеге асыру тәртібін сақтауы саласында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тәуекел дәрежелері бойынша бөлу салдардың ауырлығы тұрғысынан субъектінің маңыздылығы, «Қазақстан Республикасындағы мемлекеттік бақылау және қадағалау туралы» 2011 жылғы 6 қаңтардағы № 377-IV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Қазақстан Республикасының заңнамасында белгіленген талаптарды бұзушылықтардың салалық статистикасы, сондай-ақ жоспардан тыс тексерулердің нәтижелері ескерілмей, жүзеге асырылады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жағдайларды қоспағанда, бақылау және қадағалау органдарының және кәсіпкерлік жөніндегі уәкілетті органның бірлескен бұйрығымен бекітілген және мемлекеттік органның ресми интернет-ресурсында жарияланған жеке кәсiпкерлiк саласындағы тәуекел дәрежесін бағалау критерийлерінің болмауы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құқықтық статистика және арнайы есепке алу жөніндегі уәкілетті органның және кәсіпкерлік жөніндегі уәкілетті органның бірлескен бұйрығымен бекітілген жеке кәсіпкерлік саласындағы тексерілетін субъектілерді тексеру мәселелері жөніндегі міндетті ведомстволық есептілік нысандарының болмауы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тексерулердің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үздіксіз негізде жүргізбеу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 жөніндегі ведомстволық есептіліктің жиынтық деректерін мемлекеттік органның ресми интернет-ресурсында жарияламау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және кәсіпкерлік жөніндегі уәкілетті органның бірлескен бұйрығымен бекітілген және мемлекеттік органның ресми интернет-ресурсында жарияланған жеке кәсіпкерлік саласындағы тексеру парақтары нысандарының болмауы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жеке кәсіпкерлік субъектісіне қатысты жоспарлы тексерулерді уәкілетті орган тәуекелдерді бағалау жүйесіне сәйкес бекіткен тексерулер жоспарының негізінде жүргізбеу және алдыңғы тексерулерге қатысты белгіленген уақыт аралықтарын ескермей жүргізу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көзделмеген негіздемелер бойынша нақты жеке кәсіпкерлік субъектісіне қатысты жоспардан тыс тексерулер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жасалған кезде тікелей жолын кесу қажет болған жағдайларда жұмыстан тыс уақытта (түнгі уақытта, демалыс немесе мереке күндері) жүргізілетін жоспардан тыс тексерулерді қоспағанда, жоспарлы және жоспардан тыс тексерулерді ішкі еңбек тәртібінің қағидаларында белгіленген тексерілетін субъектінің жұмыс уақытынан тыс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1) жарылғыш заттардың айналымы мен олардың жұмыс істеуінің белгіленген қағидаларының сақталуына;</w:t>
            </w:r>
            <w:r>
              <w:br/>
            </w:r>
            <w:r>
              <w:rPr>
                <w:rFonts w:ascii="Times New Roman"/>
                <w:b w:val="false"/>
                <w:i w:val="false"/>
                <w:color w:val="000000"/>
                <w:sz w:val="20"/>
              </w:rPr>
              <w:t>
</w:t>
            </w:r>
            <w:r>
              <w:rPr>
                <w:rFonts w:ascii="Times New Roman"/>
                <w:b w:val="false"/>
                <w:i w:val="false"/>
                <w:color w:val="000000"/>
                <w:sz w:val="20"/>
              </w:rPr>
              <w:t>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0"/>
              </w:rPr>
              <w:t>
</w:t>
            </w:r>
            <w:r>
              <w:rPr>
                <w:rFonts w:ascii="Times New Roman"/>
                <w:b w:val="false"/>
                <w:i w:val="false"/>
                <w:color w:val="000000"/>
                <w:sz w:val="20"/>
              </w:rPr>
              <w:t>3) атом энергиясына, радиоактивтік заттарға;</w:t>
            </w:r>
            <w:r>
              <w:br/>
            </w:r>
            <w:r>
              <w:rPr>
                <w:rFonts w:ascii="Times New Roman"/>
                <w:b w:val="false"/>
                <w:i w:val="false"/>
                <w:color w:val="000000"/>
                <w:sz w:val="20"/>
              </w:rPr>
              <w:t>
</w:t>
            </w:r>
            <w:r>
              <w:rPr>
                <w:rFonts w:ascii="Times New Roman"/>
                <w:b w:val="false"/>
                <w:i w:val="false"/>
                <w:color w:val="000000"/>
                <w:sz w:val="20"/>
              </w:rPr>
              <w:t>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жұмыспен қамтылған жеке және заңды тұлғалардың қызметіне байланысты бақылауды және қадағалауды қоспағанда,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Анонимді өтініштер бойынша жоспардан тыс тексерулер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емес жеке кәсіпкерлік субъектілеріне қатысты анықталған, жоспардан тыс тексерудi тағайындауға негiз бола алмайтын фактiлер мен мән-жайлар бойынша жоспардан тыс тексерулер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Тексеруді тексеруді тағайындау туралы актісіз, оның ішінде онда Заңның 17-бабының </w:t>
            </w:r>
            <w:r>
              <w:br/>
            </w:r>
            <w:r>
              <w:rPr>
                <w:rFonts w:ascii="Times New Roman"/>
                <w:b w:val="false"/>
                <w:i w:val="false"/>
                <w:color w:val="000000"/>
                <w:sz w:val="20"/>
              </w:rPr>
              <w:t>
</w:t>
            </w:r>
            <w:r>
              <w:rPr>
                <w:rFonts w:ascii="Times New Roman"/>
                <w:b w:val="false"/>
                <w:i w:val="false"/>
                <w:color w:val="000000"/>
                <w:sz w:val="20"/>
              </w:rPr>
              <w:t>2-тармағында</w:t>
            </w:r>
            <w:r>
              <w:rPr>
                <w:rFonts w:ascii="Times New Roman"/>
                <w:b w:val="false"/>
                <w:i w:val="false"/>
                <w:color w:val="000000"/>
                <w:sz w:val="20"/>
              </w:rPr>
              <w:t xml:space="preserve"> көзделген ақпаратты көрсетпей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тексерулерді, салық қызметi органдары Қазақстан Республикасының Салық </w:t>
            </w:r>
            <w:r>
              <w:rPr>
                <w:rFonts w:ascii="Times New Roman"/>
                <w:b w:val="false"/>
                <w:i w:val="false"/>
                <w:color w:val="000000"/>
                <w:sz w:val="20"/>
              </w:rPr>
              <w:t>кодексiне</w:t>
            </w:r>
            <w:r>
              <w:rPr>
                <w:rFonts w:ascii="Times New Roman"/>
                <w:b w:val="false"/>
                <w:i w:val="false"/>
                <w:color w:val="000000"/>
                <w:sz w:val="20"/>
              </w:rPr>
              <w:t xml:space="preserve">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тіркемеу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мерзімдері мен нысанасын көрсете отырып, тексерудің өзі басталғанға дейін кемінде күнтізбелік отыз күн бұрын жоспарлы тексеру жүргізудің басталатыны туралы жеке кәсіпкерлік субъектісін жазбаша түрде хабардар етпеу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 7-тармағының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 тармақшаларында</w:t>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көзделген жағдайларды қоспағанда, тексеру жүргізудің мерзімдері мен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 жазбаша түрде хабардар етпеу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адамының тексеру жүргізуге қажетті материалдарға қол жеткізуіне кедергі келтірген жағдайда тексеруді жүзеге асыратын бақылау және қадағалау органы лауазымды адамы және жеке кәсіпкерлік субъектісінің уәкілетті тұлғасы қол қойған хаттаманы жасамау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субъектісін және құқықтық статистика және арнайы есепке алу жөніндегі органды тексеру жүргізуші лауазымды адамдардың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болмауы.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сондай-ақ салалық ерекшеліктері ескеріле отырып, тексерулер жүргізудің мынадай:</w:t>
            </w:r>
            <w:r>
              <w:br/>
            </w:r>
            <w:r>
              <w:rPr>
                <w:rFonts w:ascii="Times New Roman"/>
                <w:b w:val="false"/>
                <w:i w:val="false"/>
                <w:color w:val="000000"/>
                <w:sz w:val="20"/>
              </w:rPr>
              <w:t>
</w:t>
            </w:r>
            <w:r>
              <w:rPr>
                <w:rFonts w:ascii="Times New Roman"/>
                <w:b w:val="false"/>
                <w:i w:val="false"/>
                <w:color w:val="000000"/>
                <w:sz w:val="20"/>
              </w:rPr>
              <w:t>1) санитариялық-эпидемиологиялық бақылау саласындағы тексерулер – он бес жұмыс күніне дейін және он бес жұмыс күніне дейін ұзартылатын;</w:t>
            </w:r>
            <w:r>
              <w:br/>
            </w:r>
            <w:r>
              <w:rPr>
                <w:rFonts w:ascii="Times New Roman"/>
                <w:b w:val="false"/>
                <w:i w:val="false"/>
                <w:color w:val="000000"/>
                <w:sz w:val="20"/>
              </w:rPr>
              <w:t>
</w:t>
            </w:r>
            <w:r>
              <w:rPr>
                <w:rFonts w:ascii="Times New Roman"/>
                <w:b w:val="false"/>
                <w:i w:val="false"/>
                <w:color w:val="000000"/>
                <w:sz w:val="20"/>
              </w:rPr>
              <w:t>2) ветеринария, өсімдіктер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 мерзімдері белгіленген санитариялық-эпидемиологиялық бақылау, ветеринария, өсімдіктер карантині және оларды қорғау, тұқым шаруашылығы, астық және мақта нарығы саласында жүргізілетін тексерулерді жүргізу кезіндегі жекелеген жағдайларды қоспағанда тексерулерді отыз жұмыс күнінен асырып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басшысының (не оның орнындағы адам) тексеру жүргізудің мерзімін отыз жұмыс күнінен асатын мерзімге бір реттен аса ұзартуы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мерзімдері ұзартылған жағдайда құқықтық статистика және арнайы есепке алу жөніндегі уәкілетті органда тіркей отырып, тексеруді ұзарту туралы тексеруді тағайындау туралы алдыңғы актінің нөмірі мен тіркелген күні және ұзартудың себебі көрсетілген қосымша актіні ресімдемеу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жүргізілетін тексеріс шеңберінде шет мемлекеттерден айтарлықтай маңызы бар мәліметтер мен құжаттар алу, отыз жұмыс күнінен асатын мерзімде арнайы зерттеулер, сынақтар, сараптамалар жүргізу қажет болған жағдайларда емес, өзге жағдайларда оларды алғанға не орындағанға дейін тоқтатуды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етпеу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 немесе қайта бастау кезінде тексеруді тоқтата тұру не қайта бастау туралы акт шығармау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Тексеруі тоқтатылған және Заңның </w:t>
            </w:r>
            <w:r>
              <w:rPr>
                <w:rFonts w:ascii="Times New Roman"/>
                <w:b w:val="false"/>
                <w:i w:val="false"/>
                <w:color w:val="000000"/>
                <w:sz w:val="20"/>
              </w:rPr>
              <w:t>20-бабында</w:t>
            </w:r>
            <w:r>
              <w:rPr>
                <w:rFonts w:ascii="Times New Roman"/>
                <w:b w:val="false"/>
                <w:i w:val="false"/>
                <w:color w:val="000000"/>
                <w:sz w:val="20"/>
              </w:rPr>
              <w:t xml:space="preserve"> белгіленген мерзімдерде қайта басталмаған жеке кәсіпкерлік субъектісін қайта тексеруге жол беру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үлгілерін іріктеу актісімен расталған өнімдердің үлгілерін іріктеуді бақылау және қадағалау органының лауазымды адамының жеке кәсіпкерлік субъектісі басшысының немесе өкілінің және жеке кәсіпкерлік субъектісінің уәкілетті адамының қатысуымен жүргізбеу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үлгілерін іріктеу актісінде Заңның </w:t>
            </w:r>
            <w:r>
              <w:rPr>
                <w:rFonts w:ascii="Times New Roman"/>
                <w:b w:val="false"/>
                <w:i w:val="false"/>
                <w:color w:val="000000"/>
                <w:sz w:val="20"/>
              </w:rPr>
              <w:t>22-бабында</w:t>
            </w:r>
            <w:r>
              <w:rPr>
                <w:rFonts w:ascii="Times New Roman"/>
                <w:b w:val="false"/>
                <w:i w:val="false"/>
                <w:color w:val="000000"/>
                <w:sz w:val="20"/>
              </w:rPr>
              <w:t xml:space="preserve"> көзделген ақпаратты көрсетпеу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кезінде Заңның </w:t>
            </w:r>
            <w:r>
              <w:rPr>
                <w:rFonts w:ascii="Times New Roman"/>
                <w:b w:val="false"/>
                <w:i w:val="false"/>
                <w:color w:val="000000"/>
                <w:sz w:val="20"/>
              </w:rPr>
              <w:t>23-бабында</w:t>
            </w:r>
            <w:r>
              <w:rPr>
                <w:rFonts w:ascii="Times New Roman"/>
                <w:b w:val="false"/>
                <w:i w:val="false"/>
                <w:color w:val="000000"/>
                <w:sz w:val="20"/>
              </w:rPr>
              <w:t xml:space="preserve"> көзделген шектеулерді сақтамау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нәтижелері бойынша тексеру нәтижелері туралы актіні Заңның 24-бабының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ақпаратты көрсете отырып жасамау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нысанасына жатпайтын талаптарды қою және өтініш жасау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өздерінің құзыретіне кірмейтін мәселелер бойынша тексерулер тағайындауы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лауазымды адамдарының бақылау және қадағалау жүргізу кезiнде Заңның 26-бабының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мiндеттерді сақтамауы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субъектілерінен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Рұқсаттар және хабарламалар туралы заң) көзделмеген рұқсаттардың немесе хабарламалардың болуын талап ету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Қазақстан Республикасының нормативтік құқықтық актілерінде тікелей көзделмеген құжаттарды беруді талап етуі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тексерілетін субъектінің интернет-ресурстарында қазақ және орыс тілдерінде орналастырмау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субъектілердің Рұқсаттар және хабарламалар туралы заңның </w:t>
            </w:r>
            <w:r>
              <w:br/>
            </w:r>
            <w:r>
              <w:rPr>
                <w:rFonts w:ascii="Times New Roman"/>
                <w:b w:val="false"/>
                <w:i w:val="false"/>
                <w:color w:val="000000"/>
                <w:sz w:val="20"/>
              </w:rPr>
              <w:t>
</w:t>
            </w:r>
            <w:r>
              <w:rPr>
                <w:rFonts w:ascii="Times New Roman"/>
                <w:b w:val="false"/>
                <w:i w:val="false"/>
                <w:color w:val="000000"/>
                <w:sz w:val="20"/>
              </w:rPr>
              <w:t>21-бабының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міндеттерді сақтамауы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Қазақстан Республикасының барлық аумағында қолданылуы заңдық күші Қазақстан Республикасы заңдарынан төмен Қазақстан Республикасының нормативтік құқықтық актілерінде көзделген жағдайларда шектеледі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Рұқсаттарды беру біліктілік немесе рұқсат беру талаптарына жауап беретін барлық тұлғалар үшін тең емес негіздерде және жағдайларда жүзеге асырылады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субъектінің лицензиялау немесе рұқсат беру рәсімін жүзеге асыру кезінде өтініш берушінің құжаттарын алған кезден бастап екі жұмыс күні ішінде ұсынылған құжаттардың толықтығын тексеруді жүзеге асырмауы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рұқсат беру рәсімдерін жүзеге асыру кезінде Рұқсаттар және хабарламалар туралы заңның 25-бабының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мерзімдерде ұсынылған құжаттардың толық болмау фактісі анықталмаған жағдайда өтініш берушінің құжаттарын қараудан бас тартуды жүзеге асыру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 алуы заңдарда, Қазақстан Республикасы Президентінің жарлықтарында немесе Қазақстан Республикасы Үкіметінің қаулыларында белгіленбеген жағдайларда жүзеге асырылады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мерзімдер көзделмесе, рұқсат беру органының өтініш берушінің рұқсатты және (немесе) оған қосымшаны алуға арналған құжаттары тіркелген күннен бастап екі жұмыс күні ішінде оның алдағы қызметті немесе әрекетті (операцияны) жүзеге асыру орны бойынша тиісті мемлекеттік органдарға сауал жібермеуі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рұқсатты және (немесе) рұқсатқа қосымшаны беру мерзімі өткен кезден бастап бес жұмыс күнінен кешіктірмей өтініш берушіге оны беруді жүзеге асырмауы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берушілерден лицензияны және (немесе) лицензияға қосымшаны беру үшін Рұқсаттар және хабарламалар туралы заңның 29-бабының </w:t>
            </w:r>
            <w:r>
              <w:rPr>
                <w:rFonts w:ascii="Times New Roman"/>
                <w:b w:val="false"/>
                <w:i w:val="false"/>
                <w:color w:val="000000"/>
                <w:sz w:val="20"/>
              </w:rPr>
              <w:t>3-тармағында</w:t>
            </w:r>
            <w:r>
              <w:rPr>
                <w:rFonts w:ascii="Times New Roman"/>
                <w:b w:val="false"/>
                <w:i w:val="false"/>
                <w:color w:val="000000"/>
                <w:sz w:val="20"/>
              </w:rPr>
              <w:t xml:space="preserve"> көзделмеген өзге құжаттарды ұсынуды талап ету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лицензиар Рұқсаттар және хабарламалар туралы заңның 29-бабы </w:t>
            </w:r>
            <w:r>
              <w:rPr>
                <w:rFonts w:ascii="Times New Roman"/>
                <w:b w:val="false"/>
                <w:i w:val="false"/>
                <w:color w:val="000000"/>
                <w:sz w:val="20"/>
              </w:rPr>
              <w:t>3-тармағының</w:t>
            </w:r>
            <w:r>
              <w:rPr>
                <w:rFonts w:ascii="Times New Roman"/>
                <w:b w:val="false"/>
                <w:i w:val="false"/>
                <w:color w:val="000000"/>
                <w:sz w:val="20"/>
              </w:rPr>
              <w:t xml:space="preserve">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қызмет түрi немесе әрекет (операция) шеңберiнде жарамды лицензияның қосымшасын беру кезінде өтініш берушілерден Рұқсаттар және хабарламалар туралы заңның 29-бабы </w:t>
            </w:r>
            <w:r>
              <w:rPr>
                <w:rFonts w:ascii="Times New Roman"/>
                <w:b w:val="false"/>
                <w:i w:val="false"/>
                <w:color w:val="000000"/>
                <w:sz w:val="20"/>
              </w:rPr>
              <w:t>6-тармағының</w:t>
            </w:r>
            <w:r>
              <w:rPr>
                <w:rFonts w:ascii="Times New Roman"/>
                <w:b w:val="false"/>
                <w:i w:val="false"/>
                <w:color w:val="000000"/>
                <w:sz w:val="20"/>
              </w:rPr>
              <w:t xml:space="preserve"> 1) - 3) тармақшаларында көзделген құжаттарды қоспағанда, өзге құжаттарды талап ету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бұл Рұқсаттар және хабарламалар туралы заңның </w:t>
            </w:r>
            <w:r>
              <w:rPr>
                <w:rFonts w:ascii="Times New Roman"/>
                <w:b w:val="false"/>
                <w:i w:val="false"/>
                <w:color w:val="000000"/>
                <w:sz w:val="20"/>
              </w:rPr>
              <w:t>1-қосымшасында</w:t>
            </w:r>
            <w:r>
              <w:rPr>
                <w:rFonts w:ascii="Times New Roman"/>
                <w:b w:val="false"/>
                <w:i w:val="false"/>
                <w:color w:val="000000"/>
                <w:sz w:val="20"/>
              </w:rPr>
              <w:t xml:space="preserve"> көзделмеген болса, лицензияны беруді оның қолданылу мерзімін шектей отырып,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кешіктіріп беру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қосымшаларды (лицензияға қосымшалардың телнұсқаларын) беру кезінде лицензиялық алым алу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лицензияларды және (немесе) лицензияға қосымшаларды беру кезінде лицензиялық алым алу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көзделмеген жағдайларда лицензияны және (немесе) лицензияға қосымшаны беруден бас тартуды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көзделмеген жағдайларда лицензияны және (немесе) лицензияға қосымшаны қайта ресімдеуді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қосымшаны қайта ресімдеу кезінде Рұқсаттар мен хабарламалар туралы заңның 33-бабы </w:t>
            </w:r>
            <w:r>
              <w:rPr>
                <w:rFonts w:ascii="Times New Roman"/>
                <w:b w:val="false"/>
                <w:i w:val="false"/>
                <w:color w:val="000000"/>
                <w:sz w:val="20"/>
              </w:rPr>
              <w:t>3-тармағының</w:t>
            </w:r>
            <w:r>
              <w:rPr>
                <w:rFonts w:ascii="Times New Roman"/>
                <w:b w:val="false"/>
                <w:i w:val="false"/>
                <w:color w:val="000000"/>
                <w:sz w:val="20"/>
              </w:rPr>
              <w:t xml:space="preserve"> 1) - 4) тармақшаларында көзделген құжаттарды қоспағанда, өтініш берушіден өзге құжаттарды ұсынуды талап ету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сәйкестігіне тексеруді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1-тармағының</w:t>
            </w:r>
            <w:r>
              <w:rPr>
                <w:rFonts w:ascii="Times New Roman"/>
                <w:b w:val="false"/>
                <w:i w:val="false"/>
                <w:color w:val="000000"/>
                <w:sz w:val="20"/>
              </w:rPr>
              <w:t xml:space="preserve"> 1), 2), 4), 5), 6) тармақшаларында көзделген негіздер бойынша бастамашылық жасалған лицензияны және (немесе) лицензияға қосымшаны қайта ресімдеуден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ұсынылған немесе тиісінше ресімделген жағдайда, сондай-ақ өтініш берушінің біліктілік талаптарына сай болуы жағдайында, егер осындай тексерудің қажеттігі заңдарда көзделсе, бас тартуды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ресімделген лицензияларды және (немесе) лицензияларға қосымшаларды Рұқсаттар мен хабарламалар туралы заңның </w:t>
            </w:r>
            <w:r>
              <w:rPr>
                <w:rFonts w:ascii="Times New Roman"/>
                <w:b w:val="false"/>
                <w:i w:val="false"/>
                <w:color w:val="000000"/>
                <w:sz w:val="20"/>
              </w:rPr>
              <w:t>48-бабының</w:t>
            </w:r>
            <w:r>
              <w:rPr>
                <w:rFonts w:ascii="Times New Roman"/>
                <w:b w:val="false"/>
                <w:i w:val="false"/>
                <w:color w:val="000000"/>
                <w:sz w:val="20"/>
              </w:rPr>
              <w:t xml:space="preserve"> ережелерін сақтамай, электрондық нысанда ресімдеуді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лицензияны және (немесе) лицензияға қосымшаны қайта ресімдеуді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өзгеше мерзім белгіленбесе,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берілген кезден бастап үш жұмыс күнінен кешіктіріп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бірнеше лицензияны және (немесе) лицензияға қосымшаларды қайта ресімдеуді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Рұқсаттар мен хабарламалар туралы заңның 34-бабының 4 және 5-тармақтарында көзделген негіздер бойынша бастамашылық жасалған лицензияларды және (немесе) лицензияға қосымшаларды қайта ресімдеуден бас тартуды Рұқсаттар мен хабарламалар туралы заңның 34-бабы </w:t>
            </w:r>
            <w:r>
              <w:rPr>
                <w:rFonts w:ascii="Times New Roman"/>
                <w:b w:val="false"/>
                <w:i w:val="false"/>
                <w:color w:val="000000"/>
                <w:sz w:val="20"/>
              </w:rPr>
              <w:t>4-тармағының</w:t>
            </w:r>
            <w:r>
              <w:rPr>
                <w:rFonts w:ascii="Times New Roman"/>
                <w:b w:val="false"/>
                <w:i w:val="false"/>
                <w:color w:val="000000"/>
                <w:sz w:val="20"/>
              </w:rPr>
              <w:t xml:space="preserve"> бесінші бөлігінде және </w:t>
            </w:r>
            <w:r>
              <w:rPr>
                <w:rFonts w:ascii="Times New Roman"/>
                <w:b w:val="false"/>
                <w:i w:val="false"/>
                <w:color w:val="000000"/>
                <w:sz w:val="20"/>
              </w:rPr>
              <w:t>5-тармағының</w:t>
            </w:r>
            <w:r>
              <w:rPr>
                <w:rFonts w:ascii="Times New Roman"/>
                <w:b w:val="false"/>
                <w:i w:val="false"/>
                <w:color w:val="000000"/>
                <w:sz w:val="20"/>
              </w:rPr>
              <w:t xml:space="preserve"> бесінші бөлігінде көзделмеген жағдайларда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лицензияны және (немесе) лицензияға қосымшаны қайта ресімдеу кезінде Рұқсаттар мен хабарламалар туралы заңның 34-бабы 6-тармағының ережелерін сақтамауы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өтініш берушінің лицензияны және (немесе) лицензияға қосымшаны қайта ресімдеуге берілген құжаттарын тіркегеннен кейін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жібермеуі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Лицензиарлардың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белгіленген мерзімдер ішінде қайта ресімделген лицензияны және (немесе) лицензияға қосымшаны не оларды қайта ресімдеуден дәлелді бас тартуды беруді жүзеге асырмауы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және (немесе) лицензияға қосымшаның қолданылуын Рұқсаттар мен хабарламалар туралы заңның </w:t>
            </w:r>
            <w:r>
              <w:rPr>
                <w:rFonts w:ascii="Times New Roman"/>
                <w:b w:val="false"/>
                <w:i w:val="false"/>
                <w:color w:val="000000"/>
                <w:sz w:val="20"/>
              </w:rPr>
              <w:t>35-бабының</w:t>
            </w:r>
            <w:r>
              <w:rPr>
                <w:rFonts w:ascii="Times New Roman"/>
                <w:b w:val="false"/>
                <w:i w:val="false"/>
                <w:color w:val="000000"/>
                <w:sz w:val="20"/>
              </w:rPr>
              <w:t xml:space="preserve"> 1-тармағында көзделмеген жағдайларда тоқтату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w:t>
            </w:r>
            <w:r>
              <w:rPr>
                <w:rFonts w:ascii="Times New Roman"/>
                <w:b w:val="false"/>
                <w:i w:val="false"/>
                <w:color w:val="000000"/>
                <w:sz w:val="20"/>
              </w:rPr>
              <w:t>36-бабында</w:t>
            </w:r>
            <w:r>
              <w:rPr>
                <w:rFonts w:ascii="Times New Roman"/>
                <w:b w:val="false"/>
                <w:i w:val="false"/>
                <w:color w:val="000000"/>
                <w:sz w:val="20"/>
              </w:rPr>
              <w:t xml:space="preserve"> көзделген жекелеген қызмет түрлерін лицензиялаудың ерекше шарттарын сақтамауы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экспорт және импорт саласындағы лицензиялау туралы жалпы ережелерді сақтамауы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айқындалмаған рұқсат беру талаптарын ұсынуды, екінші санаттағы рұқсаттарды беру үшін қажетті құжаттардың тізбесін ұсынуды талап етуі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көзделмеген негіздер бойынша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 үшін белгіленген мерзімдерді бұза отырып өтініш берушіге екінші санаттағы рұқсатты беруден дәлелді бас тартуды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айқындалмаған жағдайларда және тәртіппен тоқтатуды жүзеге асыру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телнұсқаларын тиісті өтініш берілген күннен бастап екі жұмыс күнінен кешіктіріп,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 тиісті өтінішті берген күннен бастап екі жұмыс күнінен кешіктіріп, рұқсаттар мен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табылған жағдайда)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қолданылуын тоқтата тұруды Қазақстан Республикасының заңдарында көзделмеген тәртіппен және негіздер бойынша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берушінің бұзушылықтардың жойылғаны туралы өтініш берген күнінен бастап он жұмыс күнінен кешіктіріп, Рұқсаттар мен хабарламалар туралы заңның </w:t>
            </w:r>
            <w:r>
              <w:rPr>
                <w:rFonts w:ascii="Times New Roman"/>
                <w:b w:val="false"/>
                <w:i w:val="false"/>
                <w:color w:val="000000"/>
                <w:sz w:val="20"/>
              </w:rPr>
              <w:t>51-бабының</w:t>
            </w:r>
            <w:r>
              <w:rPr>
                <w:rFonts w:ascii="Times New Roman"/>
                <w:b w:val="false"/>
                <w:i w:val="false"/>
                <w:color w:val="000000"/>
                <w:sz w:val="20"/>
              </w:rPr>
              <w:t xml:space="preserve"> 2-тармағында көзделген тәртіппен бұзушылықтардың жойылғанын тексеруді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өткенге дейін он жұмыс күні ішінде рұқсаттан және (немесе) рұқсатқа қосымшадан айыру (кері қайтарып алу) рәсіміне бастамашылық жасауды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көзделмеген тәртіппен және (немесе) негіздер бойынша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 туралы заңның </w:t>
            </w:r>
            <w:r>
              <w:rPr>
                <w:rFonts w:ascii="Times New Roman"/>
                <w:b w:val="false"/>
                <w:i w:val="false"/>
                <w:color w:val="000000"/>
                <w:sz w:val="20"/>
              </w:rPr>
              <w:t>46-бабының</w:t>
            </w:r>
            <w:r>
              <w:rPr>
                <w:rFonts w:ascii="Times New Roman"/>
                <w:b w:val="false"/>
                <w:i w:val="false"/>
                <w:color w:val="000000"/>
                <w:sz w:val="20"/>
              </w:rPr>
              <w:t xml:space="preserve"> 5-тармағын сақтамауы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күнінен кешіктіріп беруі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енгізбеуі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хабарламалардың мемлекеттік электрондық тізілімін тұрақты негізде жүргізбеуі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енгізбеуі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жүзеге асырмауы, сондай-ақ Қазақстан Республикасының заңдарында көзделмеген өзге де жағдайларда жүзеге асыруы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субъектілердің мемлекеттік қолдауды жүзеге асыру тәртібін сақтауы саласында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 жүзеге асыру кезінде жеке кәсіпкерлік субъектілеріне Қазақстан Республикасының Президенті жарлықтарының, Қазақстан Республикасы заңдарының, Қазақстан Республикасының Үкіметі қаулыларының, жергілікті өкілді органдардың, Қазақстан Республикасының Ұлттық Банкі актілерінің деңгейінде белгіленбеген талаптарды ұсыну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жарлықтарында, Қазақстан Республикасы заңдарында, Қазақстан Республикасының Үкіметі қаулыларында, жергілікті өкілді органдардың, Қазақстан Республикасының Ұлттық Банкінің актілерінде белгіленген жеке кәсіпкерлік субъектілерін мемлекеттік қолдауды жүзеге асыру тәртібінің (қағидаларының, шарттарының), оның ішінде:</w:t>
            </w:r>
            <w:r>
              <w:br/>
            </w:r>
            <w:r>
              <w:rPr>
                <w:rFonts w:ascii="Times New Roman"/>
                <w:b w:val="false"/>
                <w:i w:val="false"/>
                <w:color w:val="000000"/>
                <w:sz w:val="20"/>
              </w:rPr>
              <w:t>
</w:t>
            </w:r>
            <w:r>
              <w:rPr>
                <w:rFonts w:ascii="Times New Roman"/>
                <w:b w:val="false"/>
                <w:i w:val="false"/>
                <w:color w:val="000000"/>
                <w:sz w:val="20"/>
              </w:rPr>
              <w:t>- жеке кәсіпкерлік субъектілерінің мемлекеттік қолдау бағдарламасының шарттарына, критерийлеріне сәйкестігінің;</w:t>
            </w:r>
            <w:r>
              <w:br/>
            </w:r>
            <w:r>
              <w:rPr>
                <w:rFonts w:ascii="Times New Roman"/>
                <w:b w:val="false"/>
                <w:i w:val="false"/>
                <w:color w:val="000000"/>
                <w:sz w:val="20"/>
              </w:rPr>
              <w:t>
</w:t>
            </w:r>
            <w:r>
              <w:rPr>
                <w:rFonts w:ascii="Times New Roman"/>
                <w:b w:val="false"/>
                <w:i w:val="false"/>
                <w:color w:val="000000"/>
                <w:sz w:val="20"/>
              </w:rPr>
              <w:t>- жеке кәсіпкерлік субъектілерінің өтініштерін қарау мерзімдерінің;</w:t>
            </w:r>
            <w:r>
              <w:br/>
            </w:r>
            <w:r>
              <w:rPr>
                <w:rFonts w:ascii="Times New Roman"/>
                <w:b w:val="false"/>
                <w:i w:val="false"/>
                <w:color w:val="000000"/>
                <w:sz w:val="20"/>
              </w:rPr>
              <w:t>
</w:t>
            </w:r>
            <w:r>
              <w:rPr>
                <w:rFonts w:ascii="Times New Roman"/>
                <w:b w:val="false"/>
                <w:i w:val="false"/>
                <w:color w:val="000000"/>
                <w:sz w:val="20"/>
              </w:rPr>
              <w:t>- мемлекеттік қолдауды жүзеге асыру мерзімдерінің;</w:t>
            </w:r>
            <w:r>
              <w:br/>
            </w:r>
            <w:r>
              <w:rPr>
                <w:rFonts w:ascii="Times New Roman"/>
                <w:b w:val="false"/>
                <w:i w:val="false"/>
                <w:color w:val="000000"/>
                <w:sz w:val="20"/>
              </w:rPr>
              <w:t>
</w:t>
            </w:r>
            <w:r>
              <w:rPr>
                <w:rFonts w:ascii="Times New Roman"/>
                <w:b w:val="false"/>
                <w:i w:val="false"/>
                <w:color w:val="000000"/>
                <w:sz w:val="20"/>
              </w:rPr>
              <w:t>- мемлекеттік қолдауды жүзеге асырудан бас тартудың Қазақстан Республикасының заңнамасында көзделген негіздер бойынша жүзеге асырылуының;</w:t>
            </w:r>
            <w:r>
              <w:br/>
            </w:r>
            <w:r>
              <w:rPr>
                <w:rFonts w:ascii="Times New Roman"/>
                <w:b w:val="false"/>
                <w:i w:val="false"/>
                <w:color w:val="000000"/>
                <w:sz w:val="20"/>
              </w:rPr>
              <w:t>
</w:t>
            </w:r>
            <w:r>
              <w:rPr>
                <w:rFonts w:ascii="Times New Roman"/>
                <w:b w:val="false"/>
                <w:i w:val="false"/>
                <w:color w:val="000000"/>
                <w:sz w:val="20"/>
              </w:rPr>
              <w:t>- мемлекеттік қолдаудың заңды түрде жүзеге асырылуының сақталмауы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Тәртібі мен нысанасы Қазақстан Республикасы Үкіметінің қаулысымен немесе заңды күші Қазақстан Республикасы Үкіметінің қаулысы деңгейінен төмен өзге нормативтік құқықтық актілермен бекітілген жеке кәсіпкерлік субъектілерін мемлекеттік қаржылық қолдауды жүзеге асыру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