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cc81" w14:textId="5aec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нарықтар салаларындағы жеке кәсіпкерлік аясындағы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13 ақпандағы № 31-НҚ және Қазақстан Республикасы Өңірлік даму министрінің 2014 жылғы 17 ақпандағы № 42/НҚ бірлескен бұйрығы. Қазақстан Республикасының Әділет министрлігінде 2014 жылы 7 сәуірде № 9300 тіркелді. Күші жойылды - Қазақстан Республикасы Ұлттық экономика министрінің 2015 жылғы 27 маусымдағы № 463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27.06.2015 </w:t>
      </w:r>
      <w:r>
        <w:rPr>
          <w:rFonts w:ascii="Times New Roman"/>
          <w:b w:val="false"/>
          <w:i w:val="false"/>
          <w:color w:val="ff0000"/>
          <w:sz w:val="28"/>
        </w:rPr>
        <w:t>№ 463</w:t>
      </w:r>
      <w:r>
        <w:rPr>
          <w:rFonts w:ascii="Times New Roman"/>
          <w:b w:val="false"/>
          <w:i w:val="false"/>
          <w:color w:val="ff0000"/>
          <w:sz w:val="28"/>
        </w:rPr>
        <w:t xml:space="preserve"> (алғаш ресми жариялаған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3-1) тармақшасына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реттелетін нарық саласындағы жеке кәсіпкерлік аясындағы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жұмысы департаменті (А.Т. Жапсарбай):</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ресми бұқаралық ақпарат құралдарында жариялануын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3) осы бірлескен бұйрық бұқаралық ақпарат құралдарында жарияланғаннан кейін, оның Қазақстан Республикасы Табиғи монополияларды реттеу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күнтізбелік он күннен кешіктірмей көшірмені қағаз және электрондық жеткізгіште «Әділет» Ақпараттық – құқықтық жүйесінде ресми жариялау үшін жіберсін;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агенттігінің жауапты хатшысы Р.Н. Ахметовке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              Табиғи монополияларды</w:t>
      </w:r>
      <w:r>
        <w:br/>
      </w:r>
      <w:r>
        <w:rPr>
          <w:rFonts w:ascii="Times New Roman"/>
          <w:b w:val="false"/>
          <w:i w:val="false"/>
          <w:color w:val="000000"/>
          <w:sz w:val="28"/>
        </w:rPr>
        <w:t>
</w:t>
      </w:r>
      <w:r>
        <w:rPr>
          <w:rFonts w:ascii="Times New Roman"/>
          <w:b w:val="false"/>
          <w:i/>
          <w:color w:val="000000"/>
          <w:sz w:val="28"/>
        </w:rPr>
        <w:t>                                         реттеу агенттігінің төрағасы</w:t>
      </w:r>
      <w:r>
        <w:br/>
      </w:r>
      <w:r>
        <w:rPr>
          <w:rFonts w:ascii="Times New Roman"/>
          <w:b w:val="false"/>
          <w:i w:val="false"/>
          <w:color w:val="000000"/>
          <w:sz w:val="28"/>
        </w:rPr>
        <w:t>
</w:t>
      </w:r>
      <w:r>
        <w:rPr>
          <w:rFonts w:ascii="Times New Roman"/>
          <w:b w:val="false"/>
          <w:i/>
          <w:color w:val="000000"/>
          <w:sz w:val="28"/>
        </w:rPr>
        <w:t>      _______________ Б. Жәмішев         ______________ М. Оспанов</w:t>
      </w:r>
      <w:r>
        <w:br/>
      </w:r>
      <w:r>
        <w:rPr>
          <w:rFonts w:ascii="Times New Roman"/>
          <w:b w:val="false"/>
          <w:i w:val="false"/>
          <w:color w:val="000000"/>
          <w:sz w:val="28"/>
        </w:rPr>
        <w:t>
      2014 жылғы 17 ақпан                2014 жылғы 13 ақпан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 Е. Досаев</w:t>
      </w:r>
      <w:r>
        <w:br/>
      </w:r>
      <w:r>
        <w:rPr>
          <w:rFonts w:ascii="Times New Roman"/>
          <w:b w:val="false"/>
          <w:i w:val="false"/>
          <w:color w:val="000000"/>
          <w:sz w:val="28"/>
        </w:rPr>
        <w:t>
      2014 жылғы 4 наурыз</w:t>
      </w:r>
    </w:p>
    <w:bookmarkStart w:name="z12" w:id="1"/>
    <w:p>
      <w:pPr>
        <w:spacing w:after="0"/>
        <w:ind w:left="0"/>
        <w:jc w:val="both"/>
      </w:pPr>
      <w:r>
        <w:rPr>
          <w:rFonts w:ascii="Times New Roman"/>
          <w:b w:val="false"/>
          <w:i w:val="false"/>
          <w:color w:val="000000"/>
          <w:sz w:val="28"/>
        </w:rPr>
        <w:t xml:space="preserve">
Қазақстан Республикасы Өңірлік даму     </w:t>
      </w:r>
      <w:r>
        <w:br/>
      </w:r>
      <w:r>
        <w:rPr>
          <w:rFonts w:ascii="Times New Roman"/>
          <w:b w:val="false"/>
          <w:i w:val="false"/>
          <w:color w:val="000000"/>
          <w:sz w:val="28"/>
        </w:rPr>
        <w:t>
министрінің 2014 жылғы 17 ақпандағы № 42-НҚ</w:t>
      </w:r>
      <w:r>
        <w:br/>
      </w:r>
      <w:r>
        <w:rPr>
          <w:rFonts w:ascii="Times New Roman"/>
          <w:b w:val="false"/>
          <w:i w:val="false"/>
          <w:color w:val="000000"/>
          <w:sz w:val="28"/>
        </w:rPr>
        <w:t xml:space="preserve">
және Қазақстан Республикасы Табиғи    </w:t>
      </w:r>
      <w:r>
        <w:br/>
      </w:r>
      <w:r>
        <w:rPr>
          <w:rFonts w:ascii="Times New Roman"/>
          <w:b w:val="false"/>
          <w:i w:val="false"/>
          <w:color w:val="000000"/>
          <w:sz w:val="28"/>
        </w:rPr>
        <w:t>
монополияларды реттеу агенттігі төрағасының</w:t>
      </w:r>
      <w:r>
        <w:br/>
      </w:r>
      <w:r>
        <w:rPr>
          <w:rFonts w:ascii="Times New Roman"/>
          <w:b w:val="false"/>
          <w:i w:val="false"/>
          <w:color w:val="000000"/>
          <w:sz w:val="28"/>
        </w:rPr>
        <w:t xml:space="preserve">
2014 жылғы 13 ақпандағы № 31-НҚ      </w:t>
      </w:r>
      <w:r>
        <w:br/>
      </w:r>
      <w:r>
        <w:rPr>
          <w:rFonts w:ascii="Times New Roman"/>
          <w:b w:val="false"/>
          <w:i w:val="false"/>
          <w:color w:val="000000"/>
          <w:sz w:val="28"/>
        </w:rPr>
        <w:t xml:space="preserve">
бірлескен бұйрығымен бекітілген     </w:t>
      </w:r>
    </w:p>
    <w:bookmarkEnd w:id="1"/>
    <w:bookmarkStart w:name="z13" w:id="2"/>
    <w:p>
      <w:pPr>
        <w:spacing w:after="0"/>
        <w:ind w:left="0"/>
        <w:jc w:val="both"/>
      </w:pPr>
      <w:r>
        <w:rPr>
          <w:rFonts w:ascii="Times New Roman"/>
          <w:b w:val="false"/>
          <w:i w:val="false"/>
          <w:color w:val="000000"/>
          <w:sz w:val="28"/>
        </w:rPr>
        <w:t>
Нысан</w:t>
      </w:r>
    </w:p>
    <w:bookmarkEnd w:id="2"/>
    <w:bookmarkStart w:name="z14" w:id="3"/>
    <w:p>
      <w:pPr>
        <w:spacing w:after="0"/>
        <w:ind w:left="0"/>
        <w:jc w:val="left"/>
      </w:pPr>
      <w:r>
        <w:rPr>
          <w:rFonts w:ascii="Times New Roman"/>
          <w:b/>
          <w:i w:val="false"/>
          <w:color w:val="000000"/>
        </w:rPr>
        <w:t xml:space="preserve"> 
Реттелетін нарықтар салаларындағы жеке</w:t>
      </w:r>
      <w:r>
        <w:br/>
      </w:r>
      <w:r>
        <w:rPr>
          <w:rFonts w:ascii="Times New Roman"/>
          <w:b/>
          <w:i w:val="false"/>
          <w:color w:val="000000"/>
        </w:rPr>
        <w:t>
кәсіпкерлік аясындағы тексеру парағы</w:t>
      </w:r>
    </w:p>
    <w:bookmarkEnd w:id="3"/>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 құқықтық статистика органында тіркелгені туралы мәлімет)</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БСН (ЖСН) ___________________________________________________________</w:t>
      </w:r>
      <w:r>
        <w:br/>
      </w:r>
      <w:r>
        <w:rPr>
          <w:rFonts w:ascii="Times New Roman"/>
          <w:b w:val="false"/>
          <w:i w:val="false"/>
          <w:color w:val="000000"/>
          <w:sz w:val="28"/>
        </w:rPr>
        <w:t>
Орналасқан мекен жайы _______________________________________________</w:t>
      </w:r>
      <w:r>
        <w:br/>
      </w:r>
      <w:r>
        <w:rPr>
          <w:rFonts w:ascii="Times New Roman"/>
          <w:b w:val="false"/>
          <w:i w:val="false"/>
          <w:color w:val="000000"/>
          <w:sz w:val="28"/>
        </w:rPr>
        <w:t>
      Тексерілетін субъект нарық субъектісі болып табылады және оған осы тексеру парағының 1-10 және ___ жолдарында көзделген талаптар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2700"/>
      </w:tblGrid>
      <w:tr>
        <w:trPr>
          <w:trHeight w:val="7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6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тауарлардың (жұмыстардың, көрсетілетін қызметтердің) бағалары шекті бағадан жоғары өсетіні және олардың өсу себебін растайтын негіздемелік материалдарды табыс ете отырып, өсу себептері туралы жазбаша түрде уәкілетті органға кемінде күнтізбелік отыз күн бұрын хабарлау талабын сақтау</w:t>
            </w:r>
          </w:p>
        </w:tc>
      </w:tr>
      <w:tr>
        <w:trPr>
          <w:trHeight w:val="7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нарықтарда баға белгілеу тәртібіне сәйкес шекті бағаларда ескерілген инвестициялық бағдарламаларды (жобаларды) орындау талабын сақтау</w:t>
            </w:r>
          </w:p>
        </w:tc>
      </w:tr>
      <w:tr>
        <w:trPr>
          <w:trHeight w:val="7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бағаларда ескерілген инвестициялық бағдарламаларды (жобаларды) іске асыруға алынған және пайдаланылмаған табысты тікелей тұтынушыларға не тұтынушылардың толық тізбесін белгілеу мүмкін болмаған жағдайда, реттелетін нарықтарда баға белгілеу тәртібіне сәйкес алдағы кезеңге шекті бағаның деңгейін төмендету арқылы қайтару талабын сақтау</w:t>
            </w:r>
          </w:p>
        </w:tc>
      </w:tr>
      <w:tr>
        <w:trPr>
          <w:trHeight w:val="7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бағаны негізсіз көтеру нәтижесінде алынған табысты тікелей тұтынушыларға не тұтынушылардың толық тізбесін белгілеу мүмкін болмаған жағдайда реттелетін нарықтарда баға белгілеу тәртібіне сәйкес алдағы кезеңге шекті бағаның деңгейін төмендету жолымен қайтару талабын сақтау</w:t>
            </w:r>
          </w:p>
        </w:tc>
      </w:tr>
      <w:tr>
        <w:trPr>
          <w:trHeight w:val="6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бағаларға мемлекеттік реттеу енгізілген немесе өнімдердің, тауарлардың және көрсетілетін қызметтердің номенклатурасына енгізілген күнінен бастап баға деңгейін растайтын негіздемелік материалдарды қоса бере отырып, босату бағалары туралы ақпаратты күнтізбелік отыз күннен кешіктірмей ұсыну</w:t>
            </w:r>
          </w:p>
        </w:tc>
      </w:tr>
      <w:tr>
        <w:trPr>
          <w:trHeight w:val="51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Қазақстан Республикасының бухгалтерлік есеп пен қаржылық есептілік туралы заңнамасына сәйкес есепті тоқсаннан кейінгі айдың соңғы күнінен кешіктірмей тоқсан сайынғы қаржылық есептілікті ұсыну</w:t>
            </w:r>
          </w:p>
        </w:tc>
      </w:tr>
      <w:tr>
        <w:trPr>
          <w:trHeight w:val="7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бекіткен нысан бойынша есепті айдан кейінгі айдың соңғы күнінен кешіктірмей өндіру (өткізу) көлемдері, табыстылық деңгейі және өндірілетін (өткізілетін) тауарларды (жұмыстарды, көрсетілетін қызметтерді) босату бағалары туралы ай сайынғы ақпаратты уәкілетті органға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оның талап етуімен бағаға сараптама жүргізу үшін қажетті ақпаратты уәкілетті орган белгілеген мерзімде қағаз және (немесе) электрондық жеткізгіштерде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шекті бағада ескерілген, кейіннен бұқаралық ақпарат құралдарында орналастырылатын инвестициялық бағдарламаның (жобаның) орындалуы не орындалмауы туралы тоқсан сайынғы ақпаратты уәкілетті орган бекіткен нысан бойынша есепті тоқсаннан кейінгі айдың жиырма бесінші күнінен кешіктірмей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негізді болуына әсер ететін қажетті ақпаратты уәкілетті органға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үшін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немесе өзге қызметпен айналысу, сондай-ақ лицензиялауға жататын іс-әрекеттерді тиісті лицензия негізінде жүзеге асыру</w:t>
            </w:r>
          </w:p>
        </w:tc>
      </w:tr>
      <w:tr>
        <w:trPr>
          <w:trHeight w:val="9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лицензиялау нормаларын, соның iшiнде лицензияланатын қызмет түрлерiне қойылатын бiлiктiлiк талаптарына сәйкестігін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қолданысын тоқтата тұру мерзімі аяқталғаннан кейін әкімшілік жауапкершілікке әкеп соққан лицензиялау нормаларын бұзуды жою </w:t>
            </w:r>
          </w:p>
        </w:tc>
      </w:tr>
    </w:tbl>
    <w:p>
      <w:pPr>
        <w:spacing w:after="0"/>
        <w:ind w:left="0"/>
        <w:jc w:val="both"/>
      </w:pPr>
      <w:r>
        <w:rPr>
          <w:rFonts w:ascii="Times New Roman"/>
          <w:b w:val="false"/>
          <w:i w:val="false"/>
          <w:color w:val="000000"/>
          <w:sz w:val="28"/>
        </w:rPr>
        <w:t>Тексеруді жүзеге асыратын лауазымды тұлға:</w:t>
      </w:r>
      <w:r>
        <w:br/>
      </w:r>
      <w:r>
        <w:rPr>
          <w:rFonts w:ascii="Times New Roman"/>
          <w:b w:val="false"/>
          <w:i w:val="false"/>
          <w:color w:val="000000"/>
          <w:sz w:val="28"/>
        </w:rPr>
        <w:t>
____________________________________________ ________________________</w:t>
      </w:r>
      <w:r>
        <w:br/>
      </w:r>
      <w:r>
        <w:rPr>
          <w:rFonts w:ascii="Times New Roman"/>
          <w:b w:val="false"/>
          <w:i w:val="false"/>
          <w:color w:val="000000"/>
          <w:sz w:val="28"/>
        </w:rPr>
        <w:t>
               (лауазымы)                          (қолы, А.Ә.Т.)</w:t>
      </w:r>
      <w:r>
        <w:br/>
      </w:r>
      <w:r>
        <w:rPr>
          <w:rFonts w:ascii="Times New Roman"/>
          <w:b w:val="false"/>
          <w:i w:val="false"/>
          <w:color w:val="000000"/>
          <w:sz w:val="28"/>
        </w:rPr>
        <w:t>
Тексерілетін субъектінің өкілі:</w:t>
      </w:r>
      <w:r>
        <w:br/>
      </w:r>
      <w:r>
        <w:rPr>
          <w:rFonts w:ascii="Times New Roman"/>
          <w:b w:val="false"/>
          <w:i w:val="false"/>
          <w:color w:val="000000"/>
          <w:sz w:val="28"/>
        </w:rPr>
        <w:t>
____________________________________________ ________________________</w:t>
      </w:r>
      <w:r>
        <w:br/>
      </w:r>
      <w:r>
        <w:rPr>
          <w:rFonts w:ascii="Times New Roman"/>
          <w:b w:val="false"/>
          <w:i w:val="false"/>
          <w:color w:val="000000"/>
          <w:sz w:val="28"/>
        </w:rPr>
        <w:t>
            (лауазымы)                            (қолы,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