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8ef3" w14:textId="2e08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шаруашылықтың болуы туралы анықтама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2013 жылғы 28 ақпандағы № 102 қаулысы. Батыс Қазақстан облысы әділет департаментінде 2013 жылғы 29 наурызда № 3226 болып тіркелді. Күші жойылды Батыс Қазақстан облысы Бөрлі ауданы әкімдігінің 2013 жылғы 20 мамырдағы N 376 қаулысымен</w:t>
      </w:r>
    </w:p>
    <w:p>
      <w:pPr>
        <w:spacing w:after="0"/>
        <w:ind w:left="0"/>
        <w:jc w:val="both"/>
      </w:pPr>
      <w:r>
        <w:rPr>
          <w:rFonts w:ascii="Times New Roman"/>
          <w:b w:val="false"/>
          <w:i w:val="false"/>
          <w:color w:val="ff0000"/>
          <w:sz w:val="28"/>
        </w:rPr>
        <w:t>      Ескерту. Күші жойылды Батыс Қазақстан облысы Бөрлі ауданы әкімдігінің 20.05.2013 N 376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Ж.  Каналинге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А. Сафималиев</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28 ақпандағы</w:t>
      </w:r>
      <w:r>
        <w:br/>
      </w:r>
      <w:r>
        <w:rPr>
          <w:rFonts w:ascii="Times New Roman"/>
          <w:b w:val="false"/>
          <w:i w:val="false"/>
          <w:color w:val="000000"/>
          <w:sz w:val="28"/>
        </w:rPr>
        <w:t>
№ 102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"Жеке қосалқы шаруашылықтың</w:t>
      </w:r>
      <w:r>
        <w:br/>
      </w:r>
      <w:r>
        <w:rPr>
          <w:rFonts w:ascii="Times New Roman"/>
          <w:b/>
          <w:i w:val="false"/>
          <w:color w:val="000000"/>
        </w:rPr>
        <w:t>
болуы туралы анықтама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"Жеке қосалқы шаруашылықтың болуы туралы анықтама беру" мемлекеттік қызметті көрсету (бұдан әрі – мемлекеттік қызмет) Бөрлі ауданының селолық округ әкімдерінің аппараттарымен (бұдан әрі – уәкілетті орган), сонымен қатар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филиалының Бөрлі аудандық бөлімі (бұдан әрі – орталық) арқылы ұсынылады.</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2009 жылғы 31 желтоқсандағы № 2318 "Жеке қосалқы шаруашылықтың болуы туралы анықтама беру" мемлекеттік қызмет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көрсетiледi.</w:t>
      </w:r>
      <w:r>
        <w:br/>
      </w:r>
      <w:r>
        <w:rPr>
          <w:rFonts w:ascii="Times New Roman"/>
          <w:b w:val="false"/>
          <w:i w:val="false"/>
          <w:color w:val="000000"/>
          <w:sz w:val="28"/>
        </w:rPr>
        <w:t>
      5. Мемлекеттік қызмет туралы ақпарат көздері Қазақстан Республикасы Ауыл шаруашылығы министрлігінің www.minagri.gov.kz интернет-ресурстары,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"Халыққа қызмет көрсету орталығы" республикалық мемлекеттік кәсіпорнының интернет-ресурсы: www.con.gov.kz; "электрондық үкіметтің" www.gov.kz веб-порталы, ресми ақпарат көздері уәкілетті органның және орталықтың ғимараттарында орналасқан стенділер.</w:t>
      </w:r>
      <w:r>
        <w:br/>
      </w:r>
      <w:r>
        <w:rPr>
          <w:rFonts w:ascii="Times New Roman"/>
          <w:b w:val="false"/>
          <w:i w:val="false"/>
          <w:color w:val="000000"/>
          <w:sz w:val="28"/>
        </w:rPr>
        <w:t>
      Орталықтың мекен-жайы: Индекс 090300, Батыс Қазақстан облысы, Бөрлі ауданы, Ақсай қаласы, Железнодорожная көшесі, 121 А, телефон: 8(71133)36778.</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Мемлекеттiк қызмет көрсетудiң нәтижесi жеке қосалқы шаруашылықтың болуы туралы анықтама (бұдан әрі – анықтама) (қағаз жеткiзгiште), не мемлекеттiк қызметті көрсетуден бас тарту туралы дәлелдi жауап болып табылады.</w:t>
      </w:r>
      <w:r>
        <w:br/>
      </w:r>
      <w:r>
        <w:rPr>
          <w:rFonts w:ascii="Times New Roman"/>
          <w:b w:val="false"/>
          <w:i w:val="false"/>
          <w:color w:val="000000"/>
          <w:sz w:val="28"/>
        </w:rPr>
        <w:t>
      7. Мемлекеттік қызмет жеке тұлғаларға (бұдан әрі – мемлекеттік қызметті алушы) көрсетіледі.</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мемлекеттік қызметті алушы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Орталықтарға өтініш берген кезде:</w:t>
      </w:r>
      <w:r>
        <w:br/>
      </w:r>
      <w:r>
        <w:rPr>
          <w:rFonts w:ascii="Times New Roman"/>
          <w:b w:val="false"/>
          <w:i w:val="false"/>
          <w:color w:val="000000"/>
          <w:sz w:val="28"/>
        </w:rPr>
        <w:t>
      1)мемлекеттiк қызметтi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мемлекеттiк қызметтi алушы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Жұмыс кестесі:</w:t>
      </w:r>
      <w:r>
        <w:br/>
      </w:r>
      <w:r>
        <w:rPr>
          <w:rFonts w:ascii="Times New Roman"/>
          <w:b w:val="false"/>
          <w:i w:val="false"/>
          <w:color w:val="000000"/>
          <w:sz w:val="28"/>
        </w:rPr>
        <w:t>
      1) Уәкілетті орган: демалыс және мереке күндерін қоспағанда, күн сайын дүйсенбі мен жұма аралығында сағат 13.00-ден 14.30-ге дейінгі түскі үзіліспен сағат 9.00-ден 18.30-ге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 мемлекеттік қызметті демалыс және мереке күндерін қоспағанда, күн сайын дүйсенбі мен сенбі аралығында сағат 9.00-ден 20.00-ге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11.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жараүталады). Уәкілетті органдардың және орталықтың ғимараттары физикалық мүмкіндіктері шектеулі адамдардың кіруіне арналған пандусы бар кіреберіспен жабдықталған.</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w:t>
      </w:r>
    </w:p>
    <w:bookmarkEnd w:id="4"/>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14. Мемлекеттік қызмет көрсету нәтижесі мемлекеттік қызметті алушыға немесе оның (нотариалды куәландырылған сенімхат бойынша) жеке өзі келген кезде беріледі.</w:t>
      </w:r>
      <w:r>
        <w:br/>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уәкілетті органға тапсырады.</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Мемлекеттік қызметті көрсету үрдісіне келесі құрылымдық–функционалдық бірліктер (бұдан әрі – ҚФБ) тартылады:</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17.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8" w:id="5"/>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 тәртібі бұзылған жағдайда лауазымды тұлғалар Қазақстан Республикасының заңнамалық актілеріне сәйкес жауапкершілік алады.</w:t>
      </w:r>
    </w:p>
    <w:bookmarkStart w:name="z9" w:id="6"/>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773"/>
        <w:gridCol w:w="4313"/>
        <w:gridCol w:w="26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090303, Батыс Қазақстан облысы, Бөрлі ауданы, Ақбұлақ ауылы, Абай көшесі, 36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8(71133)26782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090304, Батыс Қазақстан облысы, Бөрлі ауданы, Ақсу селосы, Достық көшесі, 24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8(71133)26530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 селолық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090305, Батыс Қазақстан облысы, Бөрлі ауданы, Александров селосы, Жамбыл көшесі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8(71133)24364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ауылдық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090308, Батыс Қазақстан облысы, Бөрлі ауданы, Бөрлі селосы, Чапаевская көшесі, 14/2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8(71133)25182</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"Бумакөл селолық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090307, Батыс Қазақстан облысы, Бөрлі ауданы, Бумакөл селосы, Линейная көшесі, 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8(71133)50581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090306, Батыс Қазақстан облысы, Бөрлі ауданы, Березов селосы, Тупиковая көшесі,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8(71133)23234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селолық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090309, Батыс Қазақстан облысы, Бөрлі ауданы, Жарсуат селосы, Ленин көшесі, 35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8(71133)23666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090311, Батыс Қазақстан облысы, Бөрлі ауданы, Кеңтүбек селосы, Совет көшесі, 61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8(71133)27010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селолық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090310, Батыс Қазақстан облысы, Бөрлі ауданы, Қанай селосы, Ленин көшесі, 26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8(71133)25588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селолық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090312, Батыс Қазақстан облысы, Бөрлі ауданы, Кирово селосы, Больничная көшесі, 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8(71133)24182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090316, Батыс Қазақстан облысы, Бөрлі ауданы, Тихоновка селосы, Ленин көшесі, 34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8(71133)37687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"Қызылтал селолық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090313, Батыс Қазақстан облысы, Бөрлі ауданы, Қызылтал селосы, Ақсай көшесі, 32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8(71133)7522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"Приурал селолық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090314, Батыс Қазақстан облысы, Бөрлі ауданы, Приурал селосы, Ленин көшесі, 33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8(71133)27532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"Пугачев селолық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090315, Батыс Қазақстан облысы, Бөрлі ауданы, Пугачев селосы, Қазақстан көшесі, 18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8(71133)26180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аппараты" мемлекеттік мекемесі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090317, Батыс Қазақстан облысы, Бөрлі ауданы, Успен ауылы, Советская көшесі, 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8(71133)51036</w:t>
            </w:r>
          </w:p>
        </w:tc>
      </w:tr>
    </w:tbl>
    <w:bookmarkStart w:name="z10" w:id="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Әрбір әкімшілік іс-әрекеттің</w:t>
      </w:r>
      <w:r>
        <w:br/>
      </w:r>
      <w:r>
        <w:rPr>
          <w:rFonts w:ascii="Times New Roman"/>
          <w:b/>
          <w:i w:val="false"/>
          <w:color w:val="000000"/>
        </w:rPr>
        <w:t>
(үдерістің) орындалу мерзімін</w:t>
      </w:r>
      <w:r>
        <w:br/>
      </w:r>
      <w:r>
        <w:rPr>
          <w:rFonts w:ascii="Times New Roman"/>
          <w:b/>
          <w:i w:val="false"/>
          <w:color w:val="000000"/>
        </w:rPr>
        <w:t>
көрсете отырып, әрбір ҚФБ-нің</w:t>
      </w:r>
      <w:r>
        <w:br/>
      </w:r>
      <w:r>
        <w:rPr>
          <w:rFonts w:ascii="Times New Roman"/>
          <w:b/>
          <w:i w:val="false"/>
          <w:color w:val="000000"/>
        </w:rPr>
        <w:t>
әкімшілік іс-әрекеттері (үдерістері)</w:t>
      </w:r>
      <w:r>
        <w:br/>
      </w:r>
      <w:r>
        <w:rPr>
          <w:rFonts w:ascii="Times New Roman"/>
          <w:b/>
          <w:i w:val="false"/>
          <w:color w:val="000000"/>
        </w:rPr>
        <w:t>
реттілігінің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4493"/>
        <w:gridCol w:w="2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109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Қарау және мемлекеттік қызмет көрсету нәтижесін уәкілетті органның қызметкеріне жіберу</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жібереді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69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анықтаманы немесе мемлекеттік қызметті тағайындаудан бас тартқаны туралы дәлелді қағаз жеткізгіштегі жауапты береді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Орталыққа немесе мемлекеттік қызмет алушыға анықтаманы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органда мемлекеттік қызмет өтініш берілген сәттен бастап 2 (екі) жұмыс күні ішінде көрсетіледі;</w:t>
            </w:r>
            <w:r>
              <w:br/>
            </w:r>
            <w:r>
              <w:rPr>
                <w:rFonts w:ascii="Times New Roman"/>
                <w:b w:val="false"/>
                <w:i w:val="false"/>
                <w:color w:val="000000"/>
                <w:sz w:val="20"/>
              </w:rPr>
              <w:t>
орталықта мемлекеттiк қызметтi алушы Стандарттың 11 тармағында көрсетілген қажетті құжаттарды тапсырған сәттен бастап мемлекеттік қызмет көрсету мерзімі 2 (екі) жұмыс күнінен аспайды.</w:t>
            </w:r>
          </w:p>
        </w:tc>
      </w:tr>
    </w:tbl>
    <w:bookmarkStart w:name="z11" w:id="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8"/>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іс-әрекеттің</w:t>
      </w:r>
      <w:r>
        <w:br/>
      </w:r>
      <w:r>
        <w:rPr>
          <w:rFonts w:ascii="Times New Roman"/>
          <w:b/>
          <w:i w:val="false"/>
          <w:color w:val="000000"/>
        </w:rPr>
        <w:t>
қисынды кезектілігі мен ҚФБ арасындағы</w:t>
      </w:r>
      <w:r>
        <w:br/>
      </w:r>
      <w:r>
        <w:rPr>
          <w:rFonts w:ascii="Times New Roman"/>
          <w:b/>
          <w:i w:val="false"/>
          <w:color w:val="000000"/>
        </w:rPr>
        <w:t>
өзара байланысты бейнелейтін сызба</w:t>
      </w:r>
    </w:p>
    <w:p>
      <w:pPr>
        <w:spacing w:after="0"/>
        <w:ind w:left="0"/>
        <w:jc w:val="both"/>
      </w:pPr>
      <w:r>
        <w:drawing>
          <wp:inline distT="0" distB="0" distL="0" distR="0">
            <wp:extent cx="75946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7493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