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c6e7" w14:textId="847c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ережесін бекіту туралы" 2012 жылғы 10 сәуірдегі № 2/16-V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2013 жылғы 27 ақпандағы N 9/84-V шешімі. Шығыс Қазақстан облысының Әділет департаментінде 2013 жылғы 20 наурызда N 2913 болып тіркелді. Күші жойылды - Шығыс Қазақстан облысы Жарма аудандық мәслихатының 2014 жылғы 22 желтоқсандағы N 24/215-V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Жарма аудандық мәслихатының 22.12.2014 N 24/215-V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РҚАО</w:t>
      </w:r>
      <w:r>
        <w:rPr>
          <w:rFonts w:ascii="Times New Roman"/>
          <w:b w:val="false"/>
          <w:i/>
          <w:color w:val="000000"/>
          <w:sz w:val="28"/>
        </w:rPr>
        <w:t>-</w:t>
      </w:r>
      <w:r>
        <w:rPr>
          <w:rFonts w:ascii="Times New Roman"/>
          <w:b w:val="false"/>
          <w:i/>
          <w:color w:val="000000"/>
          <w:sz w:val="28"/>
        </w:rPr>
        <w:t>ның</w:t>
      </w:r>
      <w:r>
        <w:rPr>
          <w:rFonts w:ascii="Times New Roman"/>
          <w:b w:val="false"/>
          <w:i/>
          <w:color w:val="000000"/>
          <w:sz w:val="28"/>
        </w:rPr>
        <w:t xml:space="preserve"> ескертпесі.</w:t>
      </w:r>
      <w:r>
        <w:br/>
      </w:r>
      <w:r>
        <w:rPr>
          <w:rFonts w:ascii="Times New Roman"/>
          <w:b w:val="false"/>
          <w:i w:val="false"/>
          <w:color w:val="000000"/>
          <w:sz w:val="28"/>
        </w:rPr>
        <w:t>      </w:t>
      </w:r>
      <w:r>
        <w:rPr>
          <w:rFonts w:ascii="Times New Roman"/>
          <w:b w:val="false"/>
          <w:i/>
          <w:color w:val="00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2012 жылғы 16 қазандағы № 1316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Жарма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"Тұрғын үй көмегін көрсетудің мөлшері мен тәртібі туралы ережесін" бекіту туралы Жарма ауданының мәслихатының 2012 жылғы 10 сәуірдегі № 2/16-V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5-10-131, 2012 жылғы 9 мамырдағы № 37 "Қалба тынысы"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тармақтағы</w:t>
      </w:r>
      <w:r>
        <w:rPr>
          <w:rFonts w:ascii="Times New Roman"/>
          <w:b w:val="false"/>
          <w:i w:val="false"/>
          <w:color w:val="000000"/>
          <w:sz w:val="28"/>
        </w:rPr>
        <w:t xml:space="preserve"> 2, 3, 4 тармақшалар мынадай редакцияда жазылсын:</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Тұрғын үйді ұстау және коммуналдық қызметті тұтыну ақысының рұқсат етілген шекті шығын үлесі отбасының жиынтық табысының 12 %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тармаққа</w:t>
      </w:r>
      <w:r>
        <w:rPr>
          <w:rFonts w:ascii="Times New Roman"/>
          <w:b w:val="false"/>
          <w:i w:val="false"/>
          <w:color w:val="000000"/>
          <w:sz w:val="28"/>
        </w:rPr>
        <w:t xml:space="preserve"> 9 тармақша қосылсын:</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1-тармағының</w:t>
      </w:r>
      <w:r>
        <w:rPr>
          <w:rFonts w:ascii="Times New Roman"/>
          <w:b w:val="false"/>
          <w:i w:val="false"/>
          <w:color w:val="000000"/>
          <w:sz w:val="28"/>
        </w:rPr>
        <w:t xml:space="preserve"> жетінші, он екінші, он үшінші және он төртінші абзацтарының 2012 жылғы 1 шілдеден бастап қолданысқа енгізілетін және осы шешімнің 1-тармағының тоғызыншы және оныншы жекешелендірілген тұрғын жайларда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шығысын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туралы ережелерін қоспағанда,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Шаяхметов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