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828e" w14:textId="4e28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8/73-V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27 ақпандағы N 9/80-V шешімі. Шығыс Қазақстан облысының Әділет департаментінде 2013 жылғы 06 наурызда N 2899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12 желтоқсандағы № 10/112-V (Нормативтік құқықтық актілерді мемлекеттік тіркеу Тізілімінде № 2887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Жарма ауданы мәслихатының 2012 жылғы 21 желтоқсандағы № 8/73–V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5099868,0 мың теңге, соның ішінде:</w:t>
      </w:r>
      <w:r>
        <w:br/>
      </w:r>
      <w:r>
        <w:rPr>
          <w:rFonts w:ascii="Times New Roman"/>
          <w:b w:val="false"/>
          <w:i w:val="false"/>
          <w:color w:val="000000"/>
          <w:sz w:val="28"/>
        </w:rPr>
        <w:t>
      салықтық түсімдер – 1174710,0 мың теңге;</w:t>
      </w:r>
      <w:r>
        <w:br/>
      </w:r>
      <w:r>
        <w:rPr>
          <w:rFonts w:ascii="Times New Roman"/>
          <w:b w:val="false"/>
          <w:i w:val="false"/>
          <w:color w:val="000000"/>
          <w:sz w:val="28"/>
        </w:rPr>
        <w:t>
      салықтық емес түсімдер – 3700,0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3849376,0 мың теңге;</w:t>
      </w:r>
      <w:r>
        <w:br/>
      </w:r>
      <w:r>
        <w:rPr>
          <w:rFonts w:ascii="Times New Roman"/>
          <w:b w:val="false"/>
          <w:i w:val="false"/>
          <w:color w:val="000000"/>
          <w:sz w:val="28"/>
        </w:rPr>
        <w:t>
      2) шығындар – 5143223,8 мың тенге;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- 30000,0 мың теңге, соның ішінде:</w:t>
      </w:r>
      <w:r>
        <w:br/>
      </w:r>
      <w:r>
        <w:rPr>
          <w:rFonts w:ascii="Times New Roman"/>
          <w:b w:val="false"/>
          <w:i w:val="false"/>
          <w:color w:val="000000"/>
          <w:sz w:val="28"/>
        </w:rPr>
        <w:t>
      қаржы активтерін сатып алу – 30000,0 мың теңге;</w:t>
      </w:r>
      <w:r>
        <w:br/>
      </w:r>
      <w:r>
        <w:rPr>
          <w:rFonts w:ascii="Times New Roman"/>
          <w:b w:val="false"/>
          <w:i w:val="false"/>
          <w:color w:val="000000"/>
          <w:sz w:val="28"/>
        </w:rPr>
        <w:t>
      5) бюджет тапшылығы (профициті) – -118559,2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118 559,2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10, 12, 14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4 қосымшаға</w:t>
      </w:r>
      <w:r>
        <w:rPr>
          <w:rFonts w:ascii="Times New Roman"/>
          <w:b w:val="false"/>
          <w:i w:val="false"/>
          <w:color w:val="000000"/>
          <w:sz w:val="28"/>
        </w:rPr>
        <w:t xml:space="preserve"> сәйкес ауданның жергілікті атқарушы органының резерві 2013 жылға 21700,0 мың тенге сомасында бекітілсін.»;</w:t>
      </w:r>
      <w:r>
        <w:br/>
      </w:r>
      <w:r>
        <w:rPr>
          <w:rFonts w:ascii="Times New Roman"/>
          <w:b w:val="false"/>
          <w:i w:val="false"/>
          <w:color w:val="000000"/>
          <w:sz w:val="28"/>
        </w:rPr>
        <w:t>
      бюджет қаражатының пайдаланылатын қалдықтары </w:t>
      </w:r>
      <w:r>
        <w:rPr>
          <w:rFonts w:ascii="Times New Roman"/>
          <w:b w:val="false"/>
          <w:i w:val="false"/>
          <w:color w:val="000000"/>
          <w:sz w:val="28"/>
        </w:rPr>
        <w:t>1 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Д. Шаяхметов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8"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27 ақпандағы № 9/80-V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87"/>
        <w:gridCol w:w="747"/>
        <w:gridCol w:w="649"/>
        <w:gridCol w:w="7712"/>
        <w:gridCol w:w="208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5099868,0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1174710,0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208578,0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134883,0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42876,0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1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30702,0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11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5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4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44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1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3849376,0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396278,0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901002,0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647"/>
        <w:gridCol w:w="728"/>
        <w:gridCol w:w="689"/>
        <w:gridCol w:w="709"/>
        <w:gridCol w:w="6952"/>
        <w:gridCol w:w="227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5143223,8</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389712,0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355823,0</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83854,0</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79009,0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6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257381,0</w:t>
            </w:r>
          </w:p>
        </w:tc>
      </w:tr>
      <w:tr>
        <w:trPr>
          <w:trHeight w:val="12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14940,0</w:t>
            </w:r>
          </w:p>
        </w:tc>
      </w:tr>
      <w:tr>
        <w:trPr>
          <w:trHeight w:val="14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16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8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8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11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2372063,0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9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1992468,0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1992468,0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1943518,0</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26487,0</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1917031,0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230332,0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212832,0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13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9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8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134681,0</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325896,0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294432,0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294432,0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70288,0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5439,0</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8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98768,0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31464,0</w:t>
            </w:r>
          </w:p>
        </w:tc>
      </w:tr>
      <w:tr>
        <w:trPr>
          <w:trHeight w:val="14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9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825657,0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632066,0</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183591,0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8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r>
      <w:tr>
        <w:trPr>
          <w:trHeight w:val="11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102373,0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131319,0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131319,0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14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7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7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8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15554,0</w:t>
            </w:r>
          </w:p>
        </w:tc>
      </w:tr>
      <w:tr>
        <w:trPr>
          <w:trHeight w:val="11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28024,0</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1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153389,0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7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12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9330,0</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1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9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7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22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228845,0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228095,0</w:t>
            </w:r>
          </w:p>
        </w:tc>
      </w:tr>
      <w:tr>
        <w:trPr>
          <w:trHeight w:val="10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228095,0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96353,0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95453,0</w:t>
            </w:r>
          </w:p>
        </w:tc>
      </w:tr>
      <w:tr>
        <w:trPr>
          <w:trHeight w:val="9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11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18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10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52191,0</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11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13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1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0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7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27 ақпандағы № 9/80-V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5 қаңтардағы</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4 қосымша</w:t>
      </w:r>
    </w:p>
    <w:p>
      <w:pPr>
        <w:spacing w:after="0"/>
        <w:ind w:left="0"/>
        <w:jc w:val="left"/>
      </w:pPr>
      <w:r>
        <w:rPr>
          <w:rFonts w:ascii="Times New Roman"/>
          <w:b/>
          <w:i w:val="false"/>
          <w:color w:val="000000"/>
        </w:rPr>
        <w:t xml:space="preserve"> Ауданның (облыстық маңызы бар қаланың) жергілікті атқарушы</w:t>
      </w:r>
      <w:r>
        <w:br/>
      </w:r>
      <w:r>
        <w:rPr>
          <w:rFonts w:ascii="Times New Roman"/>
          <w:b/>
          <w:i w:val="false"/>
          <w:color w:val="000000"/>
        </w:rPr>
        <w:t>
органының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3722"/>
        <w:gridCol w:w="3204"/>
        <w:gridCol w:w="5057"/>
      </w:tblGrid>
      <w:tr>
        <w:trPr>
          <w:trHeight w:val="315"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bl>
    <w:bookmarkStart w:name="z10"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27 ақпандағы № 9/80 -V</w:t>
      </w:r>
      <w:r>
        <w:br/>
      </w:r>
      <w:r>
        <w:rPr>
          <w:rFonts w:ascii="Times New Roman"/>
          <w:b w:val="false"/>
          <w:i w:val="false"/>
          <w:color w:val="000000"/>
          <w:sz w:val="28"/>
        </w:rPr>
        <w:t>
шешіміне 3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2013-2015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729"/>
        <w:gridCol w:w="813"/>
        <w:gridCol w:w="907"/>
        <w:gridCol w:w="776"/>
        <w:gridCol w:w="3446"/>
        <w:gridCol w:w="2097"/>
        <w:gridCol w:w="1845"/>
        <w:gridCol w:w="143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1125286,0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615136,0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561636,0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