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9292" w14:textId="d0f9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2010 жылғы 22 шілдедегі № 27/212-IV "Тұрғын үй көмегін көрсетудің мөлшері мен тәртібін белгілеу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27 желтоқсандағы № 20/136-V шешімі. Шығыс Қазақстан облысының Әділет департаментінде 2014 жылғы 23 қаңтарда № 3180 болып тіркелді. Күші жойылды - Шығыс Қазақстан облысы Курчатов қалалық мәслихатының 2018 жылғы 14 қыркүйектегі № 24/191-VI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Курчатов қалалық мәслихатының 14.09.2018 </w:t>
      </w:r>
      <w:r>
        <w:rPr>
          <w:rFonts w:ascii="Times New Roman"/>
          <w:b w:val="false"/>
          <w:i w:val="false"/>
          <w:color w:val="ff0000"/>
          <w:sz w:val="28"/>
        </w:rPr>
        <w:t>№ 24/191-VI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Курчатов қалалық мәслихатының 2010 жылғы 22 шілдедегі № 27/212 IV "Тұрғын үй көмегін көрсетудің мөлшері мен тәртібін белгілеу ережесін бекіту туралы" (нормативтік құқықтық актілерді мемлекеттік тіркеу тізіліміне 5-3-94 нөмірімен тіркелген, 2010 жылғы 19 тамызда "7 дней"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p>
      <w:pPr>
        <w:spacing w:after="0"/>
        <w:ind w:left="0"/>
        <w:jc w:val="both"/>
      </w:pPr>
      <w:r>
        <w:rPr>
          <w:rFonts w:ascii="Times New Roman"/>
          <w:b w:val="false"/>
          <w:i w:val="false"/>
          <w:color w:val="000000"/>
          <w:sz w:val="28"/>
        </w:rPr>
        <w:t>
      "Тұрғын үй көмегін көрсетудің мөлшері мен тәртібін белгілеу Қағидасын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және қосымшалардың мемлекеттік тілдегі бүкіл мәтіні бойынша "ереже", "ережесі", "ережелер", "ережелермен" сөздері тиісінше "қағида", "қағидасы", "қағидалар", "қағидалармен"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кіріспесі келесі редакцияда жазылсын:</w:t>
      </w:r>
    </w:p>
    <w:p>
      <w:pPr>
        <w:spacing w:after="0"/>
        <w:ind w:left="0"/>
        <w:jc w:val="both"/>
      </w:pPr>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 512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"Тұрғын үй көмегiн беру Ережесiн бекiту туралы" 2009 жылғы 30 желтоқсандағы № 2314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ШЕШТI:"</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xml:space="preserve">
      осы шешіммен бекітілген, тұрғын үй көмегін көрсетудің мөлшері мен тәртібін белгілеу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тұтынуға;</w:t>
      </w:r>
    </w:p>
    <w:p>
      <w:pPr>
        <w:spacing w:after="0"/>
        <w:ind w:left="0"/>
        <w:jc w:val="both"/>
      </w:pPr>
      <w:r>
        <w:rPr>
          <w:rFonts w:ascii="Times New Roman"/>
          <w:b w:val="false"/>
          <w:i w:val="false"/>
          <w:color w:val="000000"/>
          <w:sz w:val="28"/>
        </w:rPr>
        <w:t xml:space="preserve">
      байланыс саласында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 (қосымша жалдаушылар) болып табылатын отбасыларға (азаматтарға) телекоммуникация желісіне қосылған телефонға абоненттік төлемақының өсуі бөлігінде байланыс қызметтеріне;</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төлемақысына ақы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4"/>
    <w:p>
      <w:pPr>
        <w:spacing w:after="0"/>
        <w:ind w:left="0"/>
        <w:jc w:val="both"/>
      </w:pPr>
      <w:r>
        <w:rPr>
          <w:rFonts w:ascii="Times New Roman"/>
          <w:b w:val="false"/>
          <w:i w:val="false"/>
          <w:color w:val="000000"/>
          <w:sz w:val="28"/>
        </w:rPr>
        <w:t xml:space="preserve">
      2-бөлімдегі </w:t>
      </w:r>
      <w:r>
        <w:rPr>
          <w:rFonts w:ascii="Times New Roman"/>
          <w:b w:val="false"/>
          <w:i w:val="false"/>
          <w:color w:val="000000"/>
          <w:sz w:val="28"/>
        </w:rPr>
        <w:t>4-тармақтың</w:t>
      </w:r>
      <w:r>
        <w:rPr>
          <w:rFonts w:ascii="Times New Roman"/>
          <w:b w:val="false"/>
          <w:i w:val="false"/>
          <w:color w:val="000000"/>
          <w:sz w:val="28"/>
        </w:rPr>
        <w:t xml:space="preserve"> 10-азат жолы алынып тасталсын;</w:t>
      </w:r>
    </w:p>
    <w:bookmarkEnd w:id="4"/>
    <w:bookmarkStart w:name="z9" w:id="5"/>
    <w:p>
      <w:pPr>
        <w:spacing w:after="0"/>
        <w:ind w:left="0"/>
        <w:jc w:val="both"/>
      </w:pPr>
      <w:r>
        <w:rPr>
          <w:rFonts w:ascii="Times New Roman"/>
          <w:b w:val="false"/>
          <w:i w:val="false"/>
          <w:color w:val="000000"/>
          <w:sz w:val="28"/>
        </w:rPr>
        <w:t xml:space="preserve">
      2-бөлімдегі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"11. Электрмен қамту, тұрғын үйді ұстау бойынша шығындар, өткен тоқсандағы айналымның орташа тоқсандық шот-түбіртектері бойынша есептеледі. Жылумен қамту, сумен қамту, канализация, қоқыс шығару, байланыс қызметтерінің шығындары қызмет көрсететіндер тарифінен алынады";</w:t>
      </w:r>
    </w:p>
    <w:bookmarkStart w:name="z10" w:id="6"/>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17-тармағы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"17. Тұрғын үй көмегі тұрғын үйді (тұрғын ғимаратты) күтіп-ұстауға, коммуналдық қызметтер мен телекоммуникация желісіне қосылған телефонға абоненттік төлемақының өсуі бөлігінде байланыс қызметтеріне, жеке тұрғын үй қорынан жергілікті атқарушы орган жалдаған тұрғын үйді пайдаланғаны үшін жалға алу ақысына арналған шығындардың сомма аралық айырмасы ретінде анықталады".</w:t>
      </w:r>
    </w:p>
    <w:bookmarkStart w:name="z11" w:id="7"/>
    <w:p>
      <w:pPr>
        <w:spacing w:after="0"/>
        <w:ind w:left="0"/>
        <w:jc w:val="both"/>
      </w:pPr>
      <w:r>
        <w:rPr>
          <w:rFonts w:ascii="Times New Roman"/>
          <w:b w:val="false"/>
          <w:i w:val="false"/>
          <w:color w:val="000000"/>
          <w:sz w:val="28"/>
        </w:rPr>
        <w:t>
      2. 2014 жылғы 1 қаңтардан бастап қолданысқа енгізілетін бірінші тармақтың сегізінші, он бесінші, он алтыншы, он сегізінші азат жолдарды қоспағанда, осы шешім алғаш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Иманмәдиев</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Қарымбаева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