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d76c" w14:textId="ef6d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Қарағанды облысы Осакаров ауданы әкімдігінің 2013 жылғы 5 желтоқсандағы № 57/01 қаулысы. Қарағанды облысының Әділет департаментінде 2014 жылғы 8 қаңтарда № 2492 болып тіркелді</w:t>
      </w:r>
    </w:p>
    <w:p>
      <w:pPr>
        <w:spacing w:after="0"/>
        <w:ind w:left="0"/>
        <w:jc w:val="both"/>
      </w:pPr>
      <w:bookmarkStart w:name="z1" w:id="0"/>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5"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5 желтоқсандағы</w:t>
      </w:r>
      <w:r>
        <w:br/>
      </w:r>
      <w:r>
        <w:rPr>
          <w:rFonts w:ascii="Times New Roman"/>
          <w:b w:val="false"/>
          <w:i w:val="false"/>
          <w:color w:val="000000"/>
          <w:sz w:val="28"/>
        </w:rPr>
        <w:t>
№ 57/01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w:t>
      </w:r>
      <w:r>
        <w:br/>
      </w:r>
      <w:r>
        <w:rPr>
          <w:rFonts w:ascii="Times New Roman"/>
          <w:b/>
          <w:i w:val="false"/>
          <w:color w:val="000000"/>
        </w:rPr>
        <w:t>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аудандық коммуналдық меншікке түседі және осы Қағидаларға сәйкес пайдаланылады.</w:t>
      </w:r>
    </w:p>
    <w:bookmarkEnd w:id="4"/>
    <w:bookmarkStart w:name="z10" w:id="5"/>
    <w:p>
      <w:pPr>
        <w:spacing w:after="0"/>
        <w:ind w:left="0"/>
        <w:jc w:val="left"/>
      </w:pPr>
      <w:r>
        <w:rPr>
          <w:rFonts w:ascii="Times New Roman"/>
          <w:b/>
          <w:i w:val="false"/>
          <w:color w:val="000000"/>
        </w:rPr>
        <w:t xml:space="preserve"> 
2. Жануарлардың аудандық коммуналдық меншікке келіп түсу тәртібі</w:t>
      </w:r>
    </w:p>
    <w:bookmarkEnd w:id="5"/>
    <w:bookmarkStart w:name="z11" w:id="6"/>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қабылдау-тапсыру актісі негізінде жүзеге асырылады. Қабылдау-тапсыру актісінде аудандық коммуналдық меншікке түсетін жануарлардың түрі, жынысы, түсі, жасы міндетті түрде көрсетілуі тиіс. Қабылдау-тапсыру актісі жануарларды тапсырған тұлғаның, кент, селолық округ әкімі (бұдан әрі - әкім), "Осакаров ауданының ауыл шаруашылығы және ветеринария бөлімі" мемлекеттік мекемесі және "Осакаров ауданының экономика және қаржы бөлімі" мемлекеттік мекемесі (бұдан әрі - экономика және қаржы бөлімі) жауапты қызметкерлерінің қатысуы кезінде жасалады. Қабылдау-тапсыру актісін экономика және қаржы бөлімінің басшысымен бекітіледі.</w:t>
      </w:r>
      <w:r>
        <w:br/>
      </w:r>
      <w:r>
        <w:rPr>
          <w:rFonts w:ascii="Times New Roman"/>
          <w:b w:val="false"/>
          <w:i w:val="false"/>
          <w:color w:val="000000"/>
          <w:sz w:val="28"/>
        </w:rPr>
        <w:t>
</w:t>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Қазақстан Республикасы Қаржы министрінің 2010 жылғы 3 тамыздағы № 393 "Мемлекеттік мекемелерде бухгалтерлік есеп жүргізу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6"/>
    <w:bookmarkStart w:name="z13" w:id="7"/>
    <w:p>
      <w:pPr>
        <w:spacing w:after="0"/>
        <w:ind w:left="0"/>
        <w:jc w:val="left"/>
      </w:pPr>
      <w:r>
        <w:rPr>
          <w:rFonts w:ascii="Times New Roman"/>
          <w:b/>
          <w:i w:val="false"/>
          <w:color w:val="000000"/>
        </w:rPr>
        <w:t xml:space="preserve"> 
3. Жануарларды бағалау, есепке алу және бекiтiп беру</w:t>
      </w:r>
    </w:p>
    <w:bookmarkEnd w:id="7"/>
    <w:bookmarkStart w:name="z14" w:id="8"/>
    <w:p>
      <w:pPr>
        <w:spacing w:after="0"/>
        <w:ind w:left="0"/>
        <w:jc w:val="both"/>
      </w:pPr>
      <w:r>
        <w:rPr>
          <w:rFonts w:ascii="Times New Roman"/>
          <w:b w:val="false"/>
          <w:i w:val="false"/>
          <w:color w:val="000000"/>
          <w:sz w:val="28"/>
        </w:rPr>
        <w:t xml:space="preserve">
      5.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экономика және қаржы бөлiмi жүзеге асырады. </w:t>
      </w:r>
      <w:r>
        <w:br/>
      </w:r>
      <w:r>
        <w:rPr>
          <w:rFonts w:ascii="Times New Roman"/>
          <w:b w:val="false"/>
          <w:i w:val="false"/>
          <w:color w:val="000000"/>
          <w:sz w:val="28"/>
        </w:rPr>
        <w:t>
</w:t>
      </w:r>
      <w:r>
        <w:rPr>
          <w:rFonts w:ascii="Times New Roman"/>
          <w:b w:val="false"/>
          <w:i w:val="false"/>
          <w:color w:val="000000"/>
          <w:sz w:val="28"/>
        </w:rPr>
        <w:t>
      6. Бағалау жүзеге асырылғаннан кейiн, жануарларды аудандық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End w:id="8"/>
    <w:bookmarkStart w:name="z16" w:id="9"/>
    <w:p>
      <w:pPr>
        <w:spacing w:after="0"/>
        <w:ind w:left="0"/>
        <w:jc w:val="left"/>
      </w:pPr>
      <w:r>
        <w:rPr>
          <w:rFonts w:ascii="Times New Roman"/>
          <w:b/>
          <w:i w:val="false"/>
          <w:color w:val="000000"/>
        </w:rPr>
        <w:t xml:space="preserve"> 
4. Аудандық коммуналдық меншікке келіп түскен жануарларды пайдалану тәртібі</w:t>
      </w:r>
    </w:p>
    <w:bookmarkEnd w:id="9"/>
    <w:bookmarkStart w:name="z17" w:id="10"/>
    <w:p>
      <w:pPr>
        <w:spacing w:after="0"/>
        <w:ind w:left="0"/>
        <w:jc w:val="both"/>
      </w:pPr>
      <w:r>
        <w:rPr>
          <w:rFonts w:ascii="Times New Roman"/>
          <w:b w:val="false"/>
          <w:i w:val="false"/>
          <w:color w:val="000000"/>
          <w:sz w:val="28"/>
        </w:rPr>
        <w:t>
      7. Аудандық коммуналдық меншiкке түскен қараусыз жануарларды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w:t>
      </w:r>
      <w:r>
        <w:rPr>
          <w:rFonts w:ascii="Times New Roman"/>
          <w:b w:val="false"/>
          <w:i w:val="false"/>
          <w:color w:val="000000"/>
          <w:sz w:val="28"/>
        </w:rPr>
        <w:t>
      8.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End w:id="10"/>
    <w:bookmarkStart w:name="z19" w:id="11"/>
    <w:p>
      <w:pPr>
        <w:spacing w:after="0"/>
        <w:ind w:left="0"/>
        <w:jc w:val="left"/>
      </w:pPr>
      <w:r>
        <w:rPr>
          <w:rFonts w:ascii="Times New Roman"/>
          <w:b/>
          <w:i w:val="false"/>
          <w:color w:val="000000"/>
        </w:rPr>
        <w:t xml:space="preserve"> 
5. Жануарларды бұрынғы меншік иесіне қайтару тәртібі</w:t>
      </w:r>
    </w:p>
    <w:bookmarkEnd w:id="11"/>
    <w:bookmarkStart w:name="z20" w:id="12"/>
    <w:p>
      <w:pPr>
        <w:spacing w:after="0"/>
        <w:ind w:left="0"/>
        <w:jc w:val="both"/>
      </w:pPr>
      <w:r>
        <w:rPr>
          <w:rFonts w:ascii="Times New Roman"/>
          <w:b w:val="false"/>
          <w:i w:val="false"/>
          <w:color w:val="000000"/>
          <w:sz w:val="28"/>
        </w:rPr>
        <w:t>
      9.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r>
        <w:rPr>
          <w:rFonts w:ascii="Times New Roman"/>
          <w:b w:val="false"/>
          <w:i w:val="false"/>
          <w:color w:val="000000"/>
          <w:sz w:val="28"/>
        </w:rPr>
        <w:t>
      10. Жануарларды қайтару бұрынғы меншік иесінің оларды күтініге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w:t>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w:t>
      </w:r>
      <w:r>
        <w:rPr>
          <w:rFonts w:ascii="Times New Roman"/>
          <w:b w:val="false"/>
          <w:i w:val="false"/>
          <w:color w:val="000000"/>
          <w:sz w:val="28"/>
        </w:rPr>
        <w:t>
      12. Жануарларды қайтару немесе құнын өтеу бұрынғы меншік иесі мен экономика және қаржы бөлімі арасында жасалатын шартпен ресімделеді.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