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c3dc" w14:textId="9e0c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2013 жылғы 6 ақпандағы N 02/37 қаулысы. Қарағанды облысының Әділет департаментінде 2013 жылғы 20 наурызда N 2257 болып тіркелді. Күші жойылды Қарағанды облысы Сәтбаев қаласы әкімдігінің 2013 жылғы 27 мамырдағы № 12/18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Қарағанды облысы Сәтбаев қалалық мәслихатының 27.05.2013 N 12/18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М.С. Мадиеваға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Сәтбаев қ. әкімі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02/37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"Бастауыш, негізгі орта, жалпы орта білім беру ұйымдарына</w:t>
      </w:r>
      <w:r>
        <w:br/>
      </w:r>
      <w:r>
        <w:rPr>
          <w:rFonts w:ascii="Times New Roman"/>
          <w:b/>
          <w:i w:val="false"/>
          <w:color w:val="000000"/>
        </w:rPr>
        <w:t>
денсаулығына байланысты ұзақ уақыт бойы бара алмайтын балаларды</w:t>
      </w:r>
      <w:r>
        <w:br/>
      </w:r>
      <w:r>
        <w:rPr>
          <w:rFonts w:ascii="Times New Roman"/>
          <w:b/>
          <w:i w:val="false"/>
          <w:color w:val="000000"/>
        </w:rPr>
        <w:t>
үйде жеке тегін оқытуды ұйымдастыру үшін құжаттарды қабылдау" 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ҚФБ – құрылымдық-функционалдық бірліктер: уәкілетті органдардағы жауапты тұлғалар, мемлекеттік органдардың құрылымдық бөлімшелері, мемлекеттік органдар, ақпараттық жүйелер немесе оларға бағынысты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– "Сәтбаев қаласының білім беру, дене шынықтыру және спорт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Сәтбаев қаласының орта білім беретін ұйымдарымен көрсетіледі (бұдан әрі – білім беру ұйымы), (байланыс мәліметтері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2007 жылғы 27 шілдедегі,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әлеуметтiк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2002 жылғы 11 шілдедегі Заңдары, Қазақстан Республикасы Үкіметінің "Арнаулы білім беру ұйымдары қызметінің үлгі ережесін бекіту туралы" 2005 жылғы 3 ақпандағы N 100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туралы" 2012 жылғы 31 тамыздағы N 1119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Білім және ғылым министрінің "Стационарлық емдеу-алдын алу, оңалту және басқа денсаулық сақтау ұйымдарында емдеу курсынан өтіп жатқан мүгедек балалар үшін оқу сабақтарын ұйымдастыру, оқу-тәрбие ұйымдарының мүгедек балаларды үйде оқытуда ата-аналарға көмек көрсету тәртібі туралы ережелерді бекіту туралы" 2004 жылғы 26 қарашадағы N 974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аяқтау нысаны білім беру ұйымының бұйрығы немесе қызмет көрсетуден бас тарту туралы дәлелді жауап болып табылады.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– 3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демалыс және мереке күндерін қоспағанда, сағат 13.00-ден 14.30-ға дейінгі түскі үзіліспен күн сайын сағат 9.00-ден 17.00-ге дейін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жазылу және жедел рәсімдеу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алушыдан мемлекеттік қызметті алу үшін өтініш алған сәттен бастап мемлекеттік қызметтің нәтижесін берген сәтке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білім беру ұйымына жүгінеді және өтініш береді, білім беру ұйымының басшысына құжаттар пакетін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ұйымының басшысы құжаттарды тіркейді, мемлекеттік қызметті алушының қызметті алған күні көрсетілген тізімдемені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ұйымының басшысы келіп түскен құжаттарды тексереді, мемлекеттік қызмет көрсетудің нәтижесін ресімдейді, бұйрық не бас тарту туралы дәлелді жауап дайындайды және мемлекеттік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үшін құжат қабылдауды іске асыратын тұлғалардың ең аз саны бір қызметкер.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іс-әрекеттер тәртібінің (өзара іс-қимылдардың) сипаттамасы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қызметті алушы мынадай құжаттарды ұсынуы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көрсеткіштер бойынша мүгедек баланы үйде оқыту қажеттілігі туралы қорытынды: жергілікті Қазақстан Республикасы Денсаулық сақтау министрлігінің алғашқы медициналық-санитарлық көмек көрсету ұйымдарындағы Дәрігерлік-консультациялық комиссия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 баланы үйде оқыту үшін білім беру бағдарламасы түрінің қорытындысы мен ұсынысы: тұрғылықты мекенжайы бойынша психологиялық–медициналық–педагогикалық консультация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 директорының атына ата-ананың еркін нысанда жазған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алушы ата-аналарының біреуінің жеке басын куәландыратын құжаттарының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 алушының жеке басын куәландыратын құжаттар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мекенжай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ата-аналардың жұмыс орнынан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туралы ақпаратты Қарағанды облысы, Сәтбаев қаласы, Сәтбаев даңғылы, 111, 2 қабат мекенжайы бойынша орналасқан "Сәтбаев қаласының білім беру, дене шынықтыру және спорт бөлімі" мемлекеттік мекемесінде және www.obrazovanie.satpaev-akimat.kz "Мемлекеттік қызмет көрсету стандарттары" бөлімінде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алушылардың құжаттары білім беру ұйымының басшысына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құжаттарды тапсыру кезінде мемлекеттік қызметті алушыға алатын күні белгіленген тізімдеме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Қызмет көрсету нәтижесін беру мемлекеттік қызметті алушының заңды өкілінің жеке қатысуымен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Білім беру ұйымы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 пакеті толық ұсынылмаған жағдайда мемлекеттік қызметті алушыға себептерін көрсете отырып, қызмет көрсетуден бас тартылғаны туралы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үдерісіне келесі құрылымдық-функционалдық бірліктер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Әрбір әкімшілік іс-әрекетінің (рәсімнің) орындау мерзімін көрсетумен әр ҚФБ әкімшілік іс-әрекеттерінің (рәсімдерінің) дәйектілігі мен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 көрсету үдерісіндегі әкімшілік іс-әрекеттер мен ҚФБ қиыснды дәйектілігі арасындағы өзара байланысты көрсететін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 тұлғалардың жауапкершілігі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қызметтің көрсетілуіне жауапты тұлға білім беру ұйымының басшысы болып табылады (бұдан әрі – лауазымды тұлға).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 мемлекеттік қызметтің Қазақстан Республикасының заңнамасына сәйкес белгіленген мерзімдерде көрсетуді іске асыру мен сапасына жауапты болады.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"Бастауыш, 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ұйымдарына денсаулығына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уақыт бойы бара алмайтын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үйде жеке тегін оқытуды ұйымдастыру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1-қосымша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Сәтбаев қаласының орта білім беретін ұйымдарының байланыс деректері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414"/>
        <w:gridCol w:w="3406"/>
        <w:gridCol w:w="4443"/>
      </w:tblGrid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саласындағы мемлекеттік қызмет көрсету бойынша қызметті жүзеге асыратын білім беру ұйымының атауы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орыны, мекенжайы, байланыс телефоны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14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"С. Сейфуллин ат. Гимназия"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Комаров көшесі 11а, телефон 3-34-68, 3-32-00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қаласының N 1 мектеп-гимназиясы"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Наурыз көшесі 144, телефон 7-25-48, Ф.7-15-62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2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кенті, Ауезов көшесі 37А, телефон 2-23-20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қаласының N 3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Женис көшесі 17, телефон 7-15-81, Ф.7-24-88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"Абай атындағы N 4 лицей -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Сәтбаев даңғылы 144 А, телефон 3-33-96, 4-18-07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5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Бабыр би к. 5, телефон 4-07-18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7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Тәуелсіздік даңғылы 20, телефон 3-47-46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қаласының N 10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кенті, Киров көшесі 13, телефон 2-64-39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12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кенті, Киров көшесі 12, телефон 2-63-30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14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Наурыз көшесі 5, телефон 7-32-07, Ф.7-12-68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 N 15 жалпы білім беретін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Ерден көшесі 217, телефон 3-19-75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 N 16 жалпы білім беретін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Сәтбаев даңғылы 154, телефон 4-00-11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17 негізгі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селосы, Клубная 1, телефон 8 7102 76-97-34, 8 7105 95-20-20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 N 19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Комаров көшесі 11, телефон 3-75-28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 N 25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Комаров көшесі 12а, телефон 3-70-46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27 орта мектебі" КММ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Наурыз көшесі 14а, телефон 7-65-61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"Бастауыш, 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ұйымдарына денсаулығына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уақыт бойы бара алмайтын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үйде жеке тегін оқытуды ұйымдастыру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2-қосымша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әкімшілік іс-әрекетінің (рәсімнің) орындау мерзімін көрсетумен әр ҚФБ әкімшілік іс-әрекеттерінің (рәсімдерінің) дәйектілігі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0"/>
        <w:gridCol w:w="3093"/>
        <w:gridCol w:w="3089"/>
        <w:gridCol w:w="3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іс-әрекеттері (жұмыстар ағыны, барысы)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(жұмыстардың барысы, ағыны)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(үрдістің, рәсімнің, операцияның) атауы және олардың сипаттамасы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 тіркеу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ұйымдастырушылық-өкімдік шешім)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алған күні көрсетілген тізімдемені беру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 не мемлекеттік қызмет көрсетуден бас тарту туралы дәлелді жауапты шығару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 не мемлекеттік қызмет көрсетуден бас тарту туралы дәлелді жауапты беру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"Бастауыш, 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ұйымдарына денсаулығына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уақыт бойы бара алмайтын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үйде жеке тегін оқытуды ұйымдастыру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3 қосымша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әкімшілік іс әрекеттердің (үрдістердің) өзара әрекеті мен реттілік сипаттамасы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2169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