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b76e" w14:textId="748b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өсімдік шаруашылығын субсидиялаудың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2013 жылғы 15 сәуірдегі № 91 қаулысы. Жамбыл облысының Әділет департаментінде 2013 жылғы 22 мамырда № 1941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басым дақылдардың тізбесі және көктемгі егіс және егін жинау жұмыстарын жүргізуге қажетті жанар-жағармай материалдары мен басқа да тауарлық-материалдық құндылықтардың құнын арзандатуға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жеміс-жидек дақылдары мен жүзімнің көп жылдық екпелерін отырғызуға және өсіруге жұмсалған шығындардың құнын ішінара өтеуге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субсидияланатын тыңайтқыш пен гербицид түрлері және өндірушілер сатқан тыңайтқыштардың 1 тоннасына (литріне, килограмына), тыңайтқыш жеткізушіден және (немесе) шетелдік тыңайтқыш өндірушілерден сатып алынған тыңайтқыштардың 1 тоннасына (литріне, килограмына), гербицид жеткізушілерден және (немесе) шетелдік гербицид өндірушілерден сатып алынған гербицидтердің 1 килограмына (литріне) арналған субсидиялар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"Өсімдік шаруашылығын субсидиялаудың кейбір мәселелері туралы" Жамбыл облысы әкімдігінің 2012 жылғы 28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тізіліміне № 1816 болып тіркелген, 2012 жылғы 11 тамызда "Ақ жол" № 100 (17617) және 2012 жылғы 11 тамызда "Знамя труда" № 91 (17651) облыстық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"Жамбыл облысы әкімдігінің ауыл шаруашылығы басқармасы" коммуналдық мемлекеттік мекемесі осы қаулыны облыс әкімдігінің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Мұратбай Сматайұлы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06 мамыр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қаулысына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дақылдардың тізбесі және көктемгі егіс және егін жинау жұмыстарын жүргізуге қажетті жанар-жағармай материалдары мен басқа да тауарлық-материалдық құндылықтардың құнын арзандатуға арналған субсидиялар нормалары*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1-қосымша жаңа редакцияда - Жамбыл облысы әкімдігінің 28.11.2013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5977"/>
        <w:gridCol w:w="4972"/>
      </w:tblGrid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немесе тоннаға арналған бюджеттік субсидиялар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отрып өсірілген масақты дәнді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Масақты дәнді дақылдар (базалық бюджеттік субсидиялар нормасы)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жүгері, ашық топырақта өнеркәсіптік үлгідегі тамшылатып суару жүйелерін және өнеркәсіптік үлгідегі жаңбырлатып суару жүйелерін қолдана отырып өсірілген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оның ішінде 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қытай бұршағын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1 гектарға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1 тоннасына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дақылдары, ашық топырақта өнеркәсіптік үлгідегі тамшылатып суару жүйелерін және өнеркәсіптік үлгідегі жаңбырлатып суару жүйелерін қолана отырып өсірілген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 және 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Картоп, ашық топырақта өнеркәсіптік үлгідегі тамшылатып суару жүйелерін және өнеркәсіптік үлгідегі жаңбырлатып суару жүйелерін қолдана отырып өсірілген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 (соя)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бұршағы, ашық топырақта өнеркәсіптік үлгідегі тамшылатып суару жүйелерін және өнеркәсіптік үлгідегі жаңбырлатып суару жүйелерін қолдана отырып өсірілген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1 дақыл айналым нормасы.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қаулысына 2 қосымша</w:t>
            </w:r>
          </w:p>
        </w:tc>
      </w:tr>
    </w:tbl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Жеміс-жидек мен жүзімінің көп жылдық екпелерің отырғызуға және</w:t>
      </w:r>
      <w:r>
        <w:br/>
      </w:r>
      <w:r>
        <w:rPr>
          <w:rFonts w:ascii="Times New Roman"/>
          <w:b/>
          <w:i w:val="false"/>
          <w:color w:val="000000"/>
        </w:rPr>
        <w:t>өсуруге жұмсалған шығындардың құның ішінара өтеуге арналған</w:t>
      </w:r>
      <w:r>
        <w:br/>
      </w:r>
      <w:r>
        <w:rPr>
          <w:rFonts w:ascii="Times New Roman"/>
          <w:b/>
          <w:i w:val="false"/>
          <w:color w:val="000000"/>
        </w:rPr>
        <w:t>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8"/>
        <w:gridCol w:w="471"/>
        <w:gridCol w:w="1220"/>
        <w:gridCol w:w="838"/>
        <w:gridCol w:w="248"/>
        <w:gridCol w:w="1412"/>
        <w:gridCol w:w="1412"/>
        <w:gridCol w:w="1299"/>
        <w:gridCol w:w="1221"/>
        <w:gridCol w:w="1301"/>
      </w:tblGrid>
      <w:tr>
        <w:trPr>
          <w:trHeight w:val="30" w:hRule="atLeast"/>
        </w:trPr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Отырғызылу схемасы,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көп жылдық екпелерін отырғызуға және өсіруге арналған шығындар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кететін 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2010-2012 жылдары республикалық және жергілікті бюджет есебінен өзге де схемалармен отырғызылған дәстүрлі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4"/>
        <w:gridCol w:w="403"/>
        <w:gridCol w:w="1248"/>
        <w:gridCol w:w="858"/>
        <w:gridCol w:w="207"/>
        <w:gridCol w:w="1445"/>
        <w:gridCol w:w="1249"/>
        <w:gridCol w:w="1250"/>
        <w:gridCol w:w="1445"/>
        <w:gridCol w:w="1251"/>
      </w:tblGrid>
      <w:tr>
        <w:trPr>
          <w:trHeight w:val="30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Отырғызылу схемасы,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көп жылдық екпелерін отырғызуға және өсіруге арналған шығындар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2010-2012 жылдары республикалық және жергілікті бюджет есебінен өзге де схемалармен отырғызылған дәстүрлі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0"/>
        <w:gridCol w:w="516"/>
        <w:gridCol w:w="1599"/>
        <w:gridCol w:w="1099"/>
        <w:gridCol w:w="265"/>
        <w:gridCol w:w="1850"/>
        <w:gridCol w:w="1599"/>
        <w:gridCol w:w="1602"/>
      </w:tblGrid>
      <w:tr>
        <w:trPr>
          <w:trHeight w:val="30" w:hRule="atLeast"/>
        </w:trPr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Отырғызылу схемасы,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2010-2012 жылдары республикалық және жергілікті бюджет есебінен өзге де схемалармен отырғызылған дәстүрлі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3"/>
        <w:gridCol w:w="449"/>
        <w:gridCol w:w="1392"/>
        <w:gridCol w:w="957"/>
        <w:gridCol w:w="231"/>
        <w:gridCol w:w="1611"/>
        <w:gridCol w:w="1392"/>
        <w:gridCol w:w="1394"/>
        <w:gridCol w:w="195"/>
        <w:gridCol w:w="1396"/>
      </w:tblGrid>
      <w:tr>
        <w:trPr>
          <w:trHeight w:val="30" w:hRule="atLeast"/>
        </w:trPr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Отырғызылу схемасы, метр*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2010-2012 жылдары республикалық және жергілікті бюджет есебінен өзге де схемалармен отырғызылған дәстүрлі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3103"/>
        <w:gridCol w:w="2682"/>
        <w:gridCol w:w="2683"/>
        <w:gridCol w:w="2407"/>
      </w:tblGrid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Апортты отырғызу схемасы,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Апортты отырғызу және өсіру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-30%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-20%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843"/>
        <w:gridCol w:w="2550"/>
        <w:gridCol w:w="2844"/>
        <w:gridCol w:w="2552"/>
      </w:tblGrid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Апортты отырғызу схемасы,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Апортты отырғызу және өсіру (3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-20%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-20%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976"/>
        <w:gridCol w:w="1773"/>
        <w:gridCol w:w="1977"/>
        <w:gridCol w:w="1773"/>
        <w:gridCol w:w="1977"/>
        <w:gridCol w:w="1774"/>
      </w:tblGrid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Апортты отырғызу схемасы,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-20%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-20%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-20%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8"/>
        <w:gridCol w:w="1868"/>
        <w:gridCol w:w="873"/>
        <w:gridCol w:w="1471"/>
        <w:gridCol w:w="1271"/>
        <w:gridCol w:w="1273"/>
        <w:gridCol w:w="1272"/>
        <w:gridCol w:w="1274"/>
      </w:tblGrid>
      <w:tr>
        <w:trPr>
          <w:trHeight w:val="30" w:hRule="atLeast"/>
        </w:trPr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Жүзімдіктерді отырғызу схемасы,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Жүзімдіктерді отырғызу және өсіруге арналған шығындар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кететін 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2010-2012 жылдары республикалық және жергілікті бюджет есебінен өзге де схемалармен отырғызылған дәстүрлі 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8"/>
        <w:gridCol w:w="1668"/>
        <w:gridCol w:w="780"/>
        <w:gridCol w:w="1314"/>
        <w:gridCol w:w="1314"/>
        <w:gridCol w:w="1137"/>
        <w:gridCol w:w="1135"/>
        <w:gridCol w:w="1136"/>
        <w:gridCol w:w="1138"/>
      </w:tblGrid>
      <w:tr>
        <w:trPr>
          <w:trHeight w:val="30" w:hRule="atLeast"/>
        </w:trPr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Жүзімдіктерді отырғызу схемасы,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Жүзімдіктерді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 өсіруге арналған шығындар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2010-2012 жылдары республикалық және жергілікті бюджет есебінен өзге де схемалармен отырғызылған дәстүрлі 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4"/>
        <w:gridCol w:w="1548"/>
        <w:gridCol w:w="724"/>
        <w:gridCol w:w="1218"/>
        <w:gridCol w:w="1053"/>
        <w:gridCol w:w="1055"/>
        <w:gridCol w:w="1053"/>
        <w:gridCol w:w="1055"/>
        <w:gridCol w:w="1054"/>
        <w:gridCol w:w="1056"/>
      </w:tblGrid>
      <w:tr>
        <w:trPr>
          <w:trHeight w:val="30" w:hRule="atLeast"/>
        </w:trPr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Жүзімдіктерді отырғызу схемасы,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2010-2012 жылдары республикалық және жергілікті бюджет есебінен өзге де схемалармен отырғызылған дәстүрлі 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қаулысына 3 қосымша</w:t>
            </w:r>
          </w:p>
        </w:tc>
      </w:tr>
    </w:tbl>
    <w:bookmarkStart w:name="z2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өндiрушiлер сатқан тыңайтқыштардың 1 тоннасына (литр, килограмм)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6856"/>
        <w:gridCol w:w="393"/>
        <w:gridCol w:w="2162"/>
        <w:gridCol w:w="2315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1 тоннасының (литр, килограмм)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тоннасына (литр, килограмм) арналған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Азоттық-фосфорлық-калий тыңайтқышы NPK-16:16:16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 жеткiзушiден және (немесе) тікелей шетелдiк тыңайтқыш өндiрушiлерден сатып алынған тыңайтқыштардың 1 тоннасына (литр, килограмм)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6657"/>
        <w:gridCol w:w="408"/>
        <w:gridCol w:w="2241"/>
        <w:gridCol w:w="2399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1 тоннасының (литр, килограмм)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тоннасына (литр, килограмм) арналған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(азоттық-фосфорлық N-28%: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Капролактама аммоний сульфаты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гербицид өндірушілерден сатып алынған гербицидтердің 1 литріне (килограмына) арналған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6775"/>
        <w:gridCol w:w="2119"/>
        <w:gridCol w:w="255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алынған 1 тонна (литр, килограмм) гербицидтің арзандату пайызы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алынған гербицидтің 1 тоннасына (литр, килограмм) арналған субсидия нормалары,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 12% эмульсиялы концентрат (феноксапроп-п-этил, 120 грамм/литр +фенклоразол этил (антидот), 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 36%, с.е. (глифосат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 72% сулы ерітінді (2,4 Д диметиламин тұзы)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Гроза 60 %, эмульсиялы концентрат (2-этилгексил эфирі 2,4 дихлорфеноксиуксус қышқылы, 600 грамм/литр)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эмульсиялы концентрат (2-этилгексил эфирі, 2-4 дихлорфеноксиуксус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сулы ерітінді (диметиламин тұзы 2,4-Д, 357 грамм/литр+дикамбы, 124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эмульсиялы концентрат (феноксапроп-п-этил, 100 грамм/литр +мефенпирдиэтил (антидот), 27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эмульсиялы концентрат (кладинафоп-пропаргил, 80 грамм/литр+антидот,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сулы ерітінді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 сулы ерітінді (глифосат,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Шетелдік гербицид өндірушілерден сатып алынған гербицидтердің 1 литріне (килограмына) арналған субсидиялар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7531"/>
        <w:gridCol w:w="1161"/>
        <w:gridCol w:w="2407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сулы ерітінді (глифосат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сулы ерітінді (2,4-Д диметиламин тұзы 720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 сулы ерітінді (имазокс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 эмульсиялы концентрат (флуазифон- П-бутил, 150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эмульсиялы концентрат (пендиметалин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 суспензиялы концентрат (прометрин,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 эмульсиялы концентрат (метолахлор, 960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 500, сулы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 (десмедифам+фенмедифам+этофумезат)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 108 эмульсиялы концентрат, (галоксифоп-Р-метил, 108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гранд, 75 сулы-диспергияланатын суспензия (клопиралид, 750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720 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 450 сулы ерітінді (глифосат, 450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 (күрделі эфир 410 грамм/литр+флорасулам, 7,4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сулы ерітінді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240, эмульсиялы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эмульсиялы концентрат (хизалофоп-П-этил 125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сулы-диспергияланатын суспензия (аминопиролид 300 грамм/килограмм+флорасулам 150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24% сулы ерітінді (аминопиролид 240 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 600 сулы-диспергияланатын суспензия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сулы ерітінді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 48% сулы ерітінді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(333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 4%, эмульсиялы концентрат (хизалофол-п-тефурил,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48% сулы ерітінді (бентазон,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 сулы-диспергияланатын суспензия (метсульурон-метил, 391 грамм/килограмм+трибенурон-метил, 261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 72% эмульсиялы концентрат (диметенамид, 720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Пирамин-турбо 52% эмульсиялы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сулы ерітінді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 25% құрғақ суспензия (римсульфурон)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 сулы-диспергияланатын суспензия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 суспензиялы концентрат (метрибузин 600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 24% эмульсиялы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