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adf8" w14:textId="279a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 түсімдерін бюджеттер деңгейлері мен Қазақстан Республикасы Ұлттық қорының қолма-қол ақшасының бақылау шоты арасында бөлу кестесін бекіту туралы" Қазақстан Республикасы Экономика және бюджеттік жоспарлау министрінің 2013 жылғы 22 сәуірдегі № 111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2013 жылғы 18 шілдедегі № 219 бұйрығы. Қазақстан Республикасының Әділет министрлігінде 2013 жылы 05 тамызда № 8597 тіркелді. Күші жойылды - Қазақстан Республикасы Қаржы министрінің 2014 жылғы 18 қыркүйектегі № 404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Қаржы министрінің 18.09.2014 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> 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«Бюджет түсімдерін бюджеттер деңгейлері мен Қазақстан Республикасы Ұлттық қорының қолма-қол ақшасының бақылау шоты арасында бөлу кестесін бекіту туралы» Қазақстан Республикасы Экономика және бюджеттік жоспарлау министрінің 2013 жылғы 22 сәуірдегі № 111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8459 болып тіркелген)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Бюджет түсімдерін бюджеттер деңгейлері мен Қазақстан Республикасы Ұлттық қорының қолма-қол ақшасының бақылау шоты арасында </w:t>
      </w:r>
      <w:r>
        <w:rPr>
          <w:rFonts w:ascii="Times New Roman"/>
          <w:b w:val="false"/>
          <w:i w:val="false"/>
          <w:color w:val="000000"/>
          <w:sz w:val="28"/>
        </w:rPr>
        <w:t>бөлу кестесіне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«Салықтық емес түсiмдер»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 «Мемлекеттік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6"/>
        <w:gridCol w:w="667"/>
        <w:gridCol w:w="689"/>
        <w:gridCol w:w="646"/>
        <w:gridCol w:w="667"/>
        <w:gridCol w:w="929"/>
        <w:gridCol w:w="842"/>
        <w:gridCol w:w="864"/>
        <w:gridCol w:w="908"/>
        <w:gridCol w:w="712"/>
      </w:tblGrid>
      <w:tr>
        <w:trPr>
          <w:trHeight w:val="30" w:hRule="atLeast"/>
        </w:trPr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Қазақстан Республикасы Премьер-Министрiнiң Кеңсесi салатын әкiмшiлiк айыппұлдар, өсімпұлдар, санкциялар, өндіріп алулар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жоспарлау және болжамдау департаменті (Т.М. Савельева) осы бұйрықтың Қазақстан Республикасы Әдiлет министрлiгiнде мемлекеттiк тiркелуiн және оның ресми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күннен бастап қолданысқа енгізіледі және ресми жариялануға жатады.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 Е. Досаев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