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a89eb8" w14:textId="0a89eb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Реттелетін нарық субъектісінің шекті бағада ескерілген инвестициялық бағдарламаны (жобаны) орындауы не орындамауы туралы тоқсан сайынғы ақпаратының нысанын бекіту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Табиғи монополияларды реттеу агенттігі төрағасының 2013 жылғы 14 мамырдағы № 148-НҚ бұйрығы. Қазақстан Республикасының Әділет министрлігінде 2013 жылы 20 маусымда № 8517 тіркелді. Күші жойылды - Қазақстан Республикасы Ұлттық экономика министрінің 2015 жылғы 21 шілдедегі № 550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Ескерту. Күші жойылды - ҚР Ұлттық экономика министрінің 21.07.2015 </w:t>
      </w:r>
      <w:r>
        <w:rPr>
          <w:rFonts w:ascii="Times New Roman"/>
          <w:b w:val="false"/>
          <w:i w:val="false"/>
          <w:color w:val="ff0000"/>
          <w:sz w:val="28"/>
        </w:rPr>
        <w:t>№ 550</w:t>
      </w:r>
      <w:r>
        <w:rPr>
          <w:rFonts w:ascii="Times New Roman"/>
          <w:b w:val="false"/>
          <w:i w:val="false"/>
          <w:color w:val="ff0000"/>
          <w:sz w:val="28"/>
        </w:rPr>
        <w:t xml:space="preserve"> бұйрығымен.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«Табиғи монополиялар және реттелетін нарықтар туралы» 1998 жылғы 9 шілдедегі Қазақстан Республикасы Заңының </w:t>
      </w:r>
      <w:r>
        <w:rPr>
          <w:rFonts w:ascii="Times New Roman"/>
          <w:b w:val="false"/>
          <w:i w:val="false"/>
          <w:color w:val="000000"/>
          <w:sz w:val="28"/>
        </w:rPr>
        <w:t>7-3-бабының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1) тармақшасына және «Мемлекеттік статистика туралы» 2010 жылғы 19 наурыздағы Қазақстан Республикасы Заңының 16-бабының 3-тармағының </w:t>
      </w:r>
      <w:r>
        <w:rPr>
          <w:rFonts w:ascii="Times New Roman"/>
          <w:b w:val="false"/>
          <w:i w:val="false"/>
          <w:color w:val="000000"/>
          <w:sz w:val="28"/>
        </w:rPr>
        <w:t>2) тармақшасына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Қоса беріліп отырған реттелетін нарық субъектісінің шекті бағада ескерілген инвестициялық бағдарламаны (жобаны) орындауы не орындамауы туралы тоқсан сайынғы ақпаратының </w:t>
      </w:r>
      <w:r>
        <w:rPr>
          <w:rFonts w:ascii="Times New Roman"/>
          <w:b w:val="false"/>
          <w:i w:val="false"/>
          <w:color w:val="000000"/>
          <w:sz w:val="28"/>
        </w:rPr>
        <w:t>нысаны</w:t>
      </w:r>
      <w:r>
        <w:rPr>
          <w:rFonts w:ascii="Times New Roman"/>
          <w:b w:val="false"/>
          <w:i w:val="false"/>
          <w:color w:val="000000"/>
          <w:sz w:val="28"/>
        </w:rPr>
        <w:t xml:space="preserve"> бекітілсін.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«Реттелетін нарық субъектісінің шекті бағада ескерілген инвестициялық бағдарламаны (жобаны) орындауы не орындамауы туралы тоқсан сайынғы ақпаратының нысанын бекіту туралы» Қазақстан Республикасы Табиғи монополияларды реттеу агенттігі төрағасының 2012 жылғы 27 шілдедегі № 180-НҚ </w:t>
      </w:r>
      <w:r>
        <w:rPr>
          <w:rFonts w:ascii="Times New Roman"/>
          <w:b w:val="false"/>
          <w:i w:val="false"/>
          <w:color w:val="000000"/>
          <w:sz w:val="28"/>
        </w:rPr>
        <w:t>бұйрығының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актілерін мемлекеттік тіркеу тізімінде 7863 нөмірімен тіркелген, «Егемен Қазақстан» газетінде 2012 жылғы 10 қазандағы № 659-664 нөмірімен жарияланған) күші жойылды деп танылсын.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Қазақстан Республикасы Табиғи монополияларды реттеу агенттігінің Стратегиялық жоспарлау және жиынтық талдау департаменті (А.В. Мартыненко):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осы бұйрықты Қазақстан Республикасы Әділет министрлігінде заңнамада белгіленген тәртіппен мемлекеттік тіркеуді;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бұйрықты бұқаралық ақпарат құралдарында ресми жариялағаннан кейін Қазақстан Республикасы Табиғи монополияларды реттеу агенттігінің интернет-ресурсында жариялауды қамтамасыз етсін.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Қазақстан Республикасы Табиғи монополияларды реттеу агенттігінің Әкімшілік жұмысы департаменті (С.П. Базарбаев) осы бұйрық Қазақстан Республикасы Әділет министрлігінде мемлекеттік тіркелгеннен кейін: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оны белгіленген тәртіппен бұқаралық ақпарат құралдарында ресми жариялауды қамтамасыз етсін;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оны Қазақстан Республикасы Табиғи монополияларды реттеу агенттігінің құрылымдық бөлімшелері мен аумақтық органдарының назарына жеткізсін.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Осы бұйрықтың орындалуын бақылау Қазақстан Республикасы Табиғи монополияларды реттеу агенттігі төрағасының орынбасары А.Ж. Дүйсебаевқа жүктелсін.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Осы бұйрық алғаш ресми жарияланған күнінен кейін күнтізбелік он күн өткен соң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  </w:t>
      </w:r>
      <w:r>
        <w:rPr>
          <w:rFonts w:ascii="Times New Roman"/>
          <w:b w:val="false"/>
          <w:i/>
          <w:color w:val="000000"/>
          <w:sz w:val="28"/>
        </w:rPr>
        <w:t xml:space="preserve"> Төраға                                  М. Оспанов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«КЕЛІСІЛДІ:»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Қазақстан Республикасы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Статистика агенттігінің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төрағасы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__________ Ә. Смайылов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2013 жылғы 21 мамыр</w:t>
      </w:r>
    </w:p>
    <w:bookmarkStart w:name="z1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Қазақстан Республикасы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Табиғи монополияларды реттеу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агенттігі төрағасының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2013 жылғы 14 мамырдағы  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148-НҚ бұйрығымен бекітілген</w:t>
      </w:r>
    </w:p>
    <w:bookmarkEnd w:id="1"/>
    <w:bookmarkStart w:name="z1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                                                          нысан</w:t>
      </w:r>
    </w:p>
    <w:bookmarkEnd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(реттелетін нарық субъектісінің атауы, БСН/ЖСН)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  </w:t>
      </w:r>
      <w:r>
        <w:rPr>
          <w:rFonts w:ascii="Times New Roman"/>
          <w:b/>
          <w:i w:val="false"/>
          <w:color w:val="000000"/>
          <w:sz w:val="28"/>
        </w:rPr>
        <w:t>шекті бағада ескерілген инвестициялық бағдарламаны (жобаны)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 </w:t>
      </w:r>
      <w:r>
        <w:rPr>
          <w:rFonts w:ascii="Times New Roman"/>
          <w:b/>
          <w:i w:val="false"/>
          <w:color w:val="000000"/>
          <w:sz w:val="28"/>
        </w:rPr>
        <w:t>орындауы не орындамауы туралы тоқсан сайынғы ақпарат</w:t>
      </w:r>
      <w:r>
        <w:rPr>
          <w:rFonts w:ascii="Times New Roman"/>
          <w:b w:val="false"/>
          <w:i w:val="false"/>
          <w:color w:val="000000"/>
          <w:sz w:val="28"/>
        </w:rPr>
        <w:t>   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___________________________________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(ЭҚТЖ бойынша қызмет түрі)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201_ жылғы 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 (тоқсан) 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54"/>
        <w:gridCol w:w="1036"/>
        <w:gridCol w:w="895"/>
        <w:gridCol w:w="717"/>
        <w:gridCol w:w="566"/>
        <w:gridCol w:w="543"/>
        <w:gridCol w:w="566"/>
        <w:gridCol w:w="635"/>
        <w:gridCol w:w="567"/>
        <w:gridCol w:w="590"/>
        <w:gridCol w:w="544"/>
        <w:gridCol w:w="751"/>
        <w:gridCol w:w="544"/>
        <w:gridCol w:w="751"/>
        <w:gridCol w:w="567"/>
        <w:gridCol w:w="637"/>
        <w:gridCol w:w="545"/>
        <w:gridCol w:w="567"/>
        <w:gridCol w:w="545"/>
        <w:gridCol w:w="683"/>
        <w:gridCol w:w="537"/>
        <w:gridCol w:w="560"/>
      </w:tblGrid>
      <w:tr>
        <w:trPr>
          <w:trHeight w:val="810" w:hRule="atLeast"/>
        </w:trPr>
        <w:tc>
          <w:tcPr>
            <w:tcW w:w="354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р/с №</w:t>
            </w:r>
          </w:p>
        </w:tc>
        <w:tc>
          <w:tcPr>
            <w:tcW w:w="103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Инвестициялық бағдарлама (жоба) көрсеткiштерінің атауы (қолданылу кезеңін көрсете отырып)</w:t>
            </w:r>
          </w:p>
        </w:tc>
        <w:tc>
          <w:tcPr>
            <w:tcW w:w="895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Кiм бекiттi (бұйрықтың күнi, нөмiрi)</w:t>
            </w:r>
          </w:p>
        </w:tc>
        <w:tc>
          <w:tcPr>
            <w:tcW w:w="71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Iс-шараның атауы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Iс-шараларды iске асыру жылдары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 бағада ескерілген инвестициялық бағдарлама iс-шарасының, объектiсінiң жоспарланған өлшемдері (көрсеткiштерi)</w:t>
            </w:r>
          </w:p>
        </w:tc>
        <w:tc>
          <w:tcPr>
            <w:tcW w:w="0" w:type="auto"/>
            <w:gridSpan w:val="6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Шекті бағада ескерілген инвестициялық бағдарлама iс-шарасының, объектiсінiң орындалуы, нақты өлшемдері (көрсеткiштерi) (тоқсан сайын, өспелі қорытындымен)*</w:t>
            </w:r>
          </w:p>
        </w:tc>
        <w:tc>
          <w:tcPr>
            <w:tcW w:w="537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Ауытқуы</w:t>
            </w:r>
          </w:p>
        </w:tc>
        <w:tc>
          <w:tcPr>
            <w:tcW w:w="56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Ауытқудың себептері</w:t>
            </w:r>
          </w:p>
        </w:tc>
      </w:tr>
      <w:tr>
        <w:trPr>
          <w:trHeight w:val="81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 тоқсан</w:t>
            </w:r>
          </w:p>
        </w:tc>
        <w:tc>
          <w:tcPr>
            <w:tcW w:w="54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 тоқсан</w:t>
            </w:r>
          </w:p>
        </w:tc>
        <w:tc>
          <w:tcPr>
            <w:tcW w:w="56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 тоқсан</w:t>
            </w:r>
          </w:p>
        </w:tc>
        <w:tc>
          <w:tcPr>
            <w:tcW w:w="63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 тоқсан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бiрлiгi 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өлшемдер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сомасы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көзi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Өлшем бiрлiгi 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Техникалық өлшемдер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сомасы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Өлшем бiрлiгi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Инвестициялардың көзi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885" w:hRule="atLeast"/>
        </w:trPr>
        <w:tc>
          <w:tcPr>
            <w:tcW w:w="35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103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89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9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4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3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6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bookmarkStart w:name="z13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Ескерту: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*инвестициялық бағдарламаларды іске асыру бойынша растайтын құжаттарды қоса беріліп отырып (тиісті шарттардың көшірмелері, келісімшарттар, орындалған жұмыстарды қабылдау туралы актілер (№ 2 нысан) орындалған жұмыстардың және шығыстардың құны туралы анықтама (№ КС-3 нысаны), шот-фактуралар, мемлекеттік қабылдаушы комиссияларды пайдалануға актілер-қабылдаулар, ішкі жүкқұжат, ішкі реттелетін нарық субъектілерінің пайдалануға енгізу және теңгерімге алу бұйрықтары;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осы нысан мұнай өнімдерін өндіруші субъектілерге қолданылмайды;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Қысқартылған сөздер: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БСН – Бизнес-сәйкестендіру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ЖСН – Жеке сәйкестендіру нөмiрi;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ЭҚТЖ – Экономикалық қызмет түрлерінің жалпы жіктеуіші.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Қолы _____________________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 (ұйым басшысы)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М.О.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