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d8fdd" w14:textId="89d8f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ауданы әкімдігінің 2012 жылғы 29 ақпандағы № 48 қаулысы. Батыс Қазақстан облысының Әділет департаментінде 2012 жылғы 26 наурызда № 7-11-155 тіркелді. Күші жойылды - Батыс Қазақстан облысы Тасқала ауданы әкімдігінің 2014 жылғы 17 наурыздағы № 69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Тасқала ауданы әкімдігінің 17.03.2014 № 69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"Қазақстан Республикасындағы жергiлiктi мемлекеттiк басқару және өзiн-өзi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"Халықты жұмыспен қамту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2005 жылғы 13 сәуiрдегi "Қазақстан Республикасында мүгедектердi әлеуметтiк қорғау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әкiмдiгi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Жұмыс орындарының жалпы санының үш проценті мөлшерінде мүгедектер үшін жұмыс орындарына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"Тасқала аудандық жұмыспен қамту және әлеуметтiк бағдарламалар бөлiмi" мемлекеттiк мекемесi қолданыстағы заңнамаларға сәйкес белгіленген квота бойынша мүгедектердi жұмысқа орналастыру үшiн жұмыс орындарына жiберу жөнінде шараларды 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Аудан әкімдігінің "Тасқала ауданында мүгедектер үшін жұмыс орындарына квота белгілеу туралы" 2009 жылғы 30 наурыздағы № 113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7-11-92 нөмірімен тіркелген, 2009 жылғы 1 мамырда "Екпін" газетінің № 26-27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әкiмiнiң орынбасары Л. Жұбанышқалиеваға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күннен кейiн күнтiзбелiк он күн өткен соң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 әкiмi                      Қ. Мусин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