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cc54" w14:textId="f9bc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2011 жылғы 15 желтоқсандағы № 3170 "Орал қаласы бойынша 2012 жылға халықтың нысаналы топтары үшін әлеуметтік жұмыс орындарын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2012 жылғы 31 мамырдағы № 1238 қаулысы. Батыс Қазақстан облысы Әділет департаментінде 2012 жылғы 21 маусымда № 7-1-236 тіркелді. Күші жойылды - Батыс Қазақстан облысы Орал қаласы әкімдігінің 2012 жылғы 13 желтоқсандағы № 3193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2012.12.13 № 3193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 Республикасының 2001 жылғы 23 қаңтардағы "Халықты жұмыспен қамту туралы" Заңын жүзеге асыру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әкімдігінің "Орал қаласы бойынша 2012 жылға халықтың нысаналы топтары үшін әлеуметтік жұмыс орындарын ұйымдастыру туралы" 2011 жылғы 15 желтоқсандағы № 3170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7-1-226 тіркелген, 2012 жылғы 26 қаңтардағы "Жайық үні" газетінде № 4 және 2012 жылы 21 қаңтардағы "Приуралье" газетінде № 8 жарияланған) келесі өзгеріс енгізілісін: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В. В. Дремасовқа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Б. Шәкімов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