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4720" w14:textId="9244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Қағидасын бекіту туралы" 2010 жылғы 22 шілдедегі N 27/212-IV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26 маусымдағы N 5/38-V шешімі. Шығыс Қазақстан облысының Әділет департаментінде 2012 жылғы 24 шілдеде № 2608 тіркелді. Күші жойылды - Шығыс Қазақстан облысы Курчатов қалалық мәслихатының 2018 жылғы 14 қыркүйектегі № 24/191-VI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ff0000"/>
          <w:sz w:val="28"/>
        </w:rPr>
        <w:t>№ 24/191-VI</w:t>
      </w:r>
      <w:r>
        <w:rPr>
          <w:rFonts w:ascii="Times New Roman"/>
          <w:b w:val="false"/>
          <w:i w:val="false"/>
          <w:color w:val="ff0000"/>
          <w:sz w:val="28"/>
        </w:rPr>
        <w:t xml:space="preserve"> шешімімен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w:t>
      </w:r>
      <w:r>
        <w:rPr>
          <w:rFonts w:ascii="Times New Roman"/>
          <w:b w:val="false"/>
          <w:i w:val="false"/>
          <w:color w:val="000000"/>
          <w:sz w:val="28"/>
        </w:rPr>
        <w:t xml:space="preserve">, 2011 жылғы 29 желтоқсандағы № 1626 "Тұрғын үй көмегін ұсыну Қағидаларын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Қағидасын бекіту туралы" 2010 жылғы 22 шілдедегі № 27/212-IV (нормативтік құқықтық кесімдерді мемлекеттік тіркеудің тізіліміне 5-3-94 нөмірімен тіркелген, "7 дней" газетінің 2010 жылғы 19 тамыздағы № 33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"Тұрғын үй көмегін көрсетудің мөлшері мен тәртібін белгілеу Қағидасы" атты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атты </w:t>
      </w:r>
      <w:r>
        <w:rPr>
          <w:rFonts w:ascii="Times New Roman"/>
          <w:b w:val="false"/>
          <w:i w:val="false"/>
          <w:color w:val="000000"/>
          <w:sz w:val="28"/>
        </w:rPr>
        <w:t>1-бөлімнің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 </w:t>
      </w:r>
    </w:p>
    <w:bookmarkEnd w:id="3"/>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p>
      <w:pPr>
        <w:spacing w:after="0"/>
        <w:ind w:left="0"/>
        <w:jc w:val="both"/>
      </w:pP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тұтынуға;</w:t>
      </w:r>
    </w:p>
    <w:p>
      <w:pPr>
        <w:spacing w:after="0"/>
        <w:ind w:left="0"/>
        <w:jc w:val="both"/>
      </w:pPr>
      <w:r>
        <w:rPr>
          <w:rFonts w:ascii="Times New Roman"/>
          <w:b w:val="false"/>
          <w:i w:val="false"/>
          <w:color w:val="000000"/>
          <w:sz w:val="28"/>
        </w:rPr>
        <w:t>
      байланыс саласында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5" w:id="4"/>
    <w:p>
      <w:pPr>
        <w:spacing w:after="0"/>
        <w:ind w:left="0"/>
        <w:jc w:val="both"/>
      </w:pPr>
      <w:r>
        <w:rPr>
          <w:rFonts w:ascii="Times New Roman"/>
          <w:b w:val="false"/>
          <w:i w:val="false"/>
          <w:color w:val="000000"/>
          <w:sz w:val="28"/>
        </w:rPr>
        <w:t xml:space="preserve">
      2) "Тұрғын-үй көмегін тағайындау тәртібі" атты </w:t>
      </w:r>
      <w:r>
        <w:rPr>
          <w:rFonts w:ascii="Times New Roman"/>
          <w:b w:val="false"/>
          <w:i w:val="false"/>
          <w:color w:val="000000"/>
          <w:sz w:val="28"/>
        </w:rPr>
        <w:t>2-бөлімнің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p>
    <w:p>
      <w:pPr>
        <w:spacing w:after="0"/>
        <w:ind w:left="0"/>
        <w:jc w:val="both"/>
      </w:pPr>
      <w:r>
        <w:rPr>
          <w:rFonts w:ascii="Times New Roman"/>
          <w:b w:val="false"/>
          <w:i w:val="false"/>
          <w:color w:val="000000"/>
          <w:sz w:val="28"/>
        </w:rPr>
        <w:t>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тұрғын үйге құқық беретін құжаттың көшірмесі;</w:t>
      </w:r>
    </w:p>
    <w:p>
      <w:pPr>
        <w:spacing w:after="0"/>
        <w:ind w:left="0"/>
        <w:jc w:val="both"/>
      </w:pPr>
      <w:r>
        <w:rPr>
          <w:rFonts w:ascii="Times New Roman"/>
          <w:b w:val="false"/>
          <w:i w:val="false"/>
          <w:color w:val="000000"/>
          <w:sz w:val="28"/>
        </w:rPr>
        <w:t>
      азаматттарды тіркеу кітабының көшірмесі;</w:t>
      </w:r>
    </w:p>
    <w:p>
      <w:pPr>
        <w:spacing w:after="0"/>
        <w:ind w:left="0"/>
        <w:jc w:val="both"/>
      </w:pP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коммуналдық қызметті тұтынуға арналған шоттар;</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6" w:id="5"/>
    <w:p>
      <w:pPr>
        <w:spacing w:after="0"/>
        <w:ind w:left="0"/>
        <w:jc w:val="both"/>
      </w:pPr>
      <w:r>
        <w:rPr>
          <w:rFonts w:ascii="Times New Roman"/>
          <w:b w:val="false"/>
          <w:i w:val="false"/>
          <w:color w:val="000000"/>
          <w:sz w:val="28"/>
        </w:rPr>
        <w:t xml:space="preserve">
      3) "Тұрғын үй көмегінің мөлшері және тұрғын үйді ұстау және коммуналдық қызметтерді тұтыну нормативтері" атты </w:t>
      </w:r>
      <w:r>
        <w:rPr>
          <w:rFonts w:ascii="Times New Roman"/>
          <w:b w:val="false"/>
          <w:i w:val="false"/>
          <w:color w:val="000000"/>
          <w:sz w:val="28"/>
        </w:rPr>
        <w:t>3-бөлімнің</w:t>
      </w: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"17.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bookmarkEnd w:id="6"/>
    <w:bookmarkStart w:name="z8" w:id="7"/>
    <w:p>
      <w:pPr>
        <w:spacing w:after="0"/>
        <w:ind w:left="0"/>
        <w:jc w:val="both"/>
      </w:pPr>
      <w:r>
        <w:rPr>
          <w:rFonts w:ascii="Times New Roman"/>
          <w:b w:val="false"/>
          <w:i w:val="false"/>
          <w:color w:val="000000"/>
          <w:sz w:val="28"/>
        </w:rPr>
        <w:t xml:space="preserve">
      5) "Тұрғын үй көмегін алуға үміткер азаматтардың (отбасылардың) жиынтық кірісін есептеу" туралы </w:t>
      </w:r>
      <w:r>
        <w:rPr>
          <w:rFonts w:ascii="Times New Roman"/>
          <w:b w:val="false"/>
          <w:i w:val="false"/>
          <w:color w:val="000000"/>
          <w:sz w:val="28"/>
        </w:rPr>
        <w:t>4-бөлімнің</w:t>
      </w: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xml:space="preserve">
      "21. Тұрғын үй көмегін алуға үміткер отбасының (Қазақстан Республикасы азаматының)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(нормативтік құқықтық кесімдерді мемлекеттік тіркеудің тізіліміне 7412 нөмірімен тіркелген, "Казахстанская правда" газетінің 2012 жылғы 31 наурызындағы № 86 санында жарияланған)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анықталады".</w:t>
      </w:r>
    </w:p>
    <w:bookmarkStart w:name="z9" w:id="8"/>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Құсайынов</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Қарымбаева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