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30ce" w14:textId="0493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29 желтоқсандағы N 535 қаулысы. Солтүстік Қазақстан облысы Әділет департаментінде 2013 жылғы 8 ақпанда N 2169 болып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Солтүстік Қазақстан облысы Мамлют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Мамлют ауданы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29 желтоқсан</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13 желтоқсандағы № 318</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қызмет) «Солтүстік Қазақстан облысы Мамлют аудандық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ақпараттық-бағдарламалық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6"/>
    <w:bookmarkStart w:name="z13" w:id="7"/>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p>
    <w:bookmarkEnd w:id="9"/>
    <w:bookmarkStart w:name="z26" w:id="10"/>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221"/>
        <w:gridCol w:w="1422"/>
        <w:gridCol w:w="1422"/>
        <w:gridCol w:w="1601"/>
        <w:gridCol w:w="1445"/>
        <w:gridCol w:w="1646"/>
        <w:gridCol w:w="1289"/>
        <w:gridCol w:w="1758"/>
        <w:gridCol w:w="17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847"/>
        <w:gridCol w:w="1243"/>
        <w:gridCol w:w="1400"/>
        <w:gridCol w:w="1400"/>
        <w:gridCol w:w="1422"/>
        <w:gridCol w:w="1624"/>
        <w:gridCol w:w="1445"/>
        <w:gridCol w:w="1759"/>
        <w:gridCol w:w="13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ХҚКО арқылы ҚФЕ-нің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344"/>
        <w:gridCol w:w="1164"/>
        <w:gridCol w:w="1412"/>
        <w:gridCol w:w="1390"/>
        <w:gridCol w:w="1322"/>
        <w:gridCol w:w="1367"/>
        <w:gridCol w:w="1277"/>
        <w:gridCol w:w="1255"/>
        <w:gridCol w:w="1548"/>
        <w:gridCol w:w="143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121920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0" cy="58293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12293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5867400"/>
                    </a:xfrm>
                    <a:prstGeom prst="rect">
                      <a:avLst/>
                    </a:prstGeom>
                  </pic:spPr>
                </pic:pic>
              </a:graphicData>
            </a:graphic>
          </wp:inline>
        </w:drawing>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12319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319000" cy="66802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191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91500" cy="58801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немесе жеке тұрғын үй қорынан</w:t>
      </w:r>
      <w:r>
        <w:br/>
      </w:r>
      <w:r>
        <w:rPr>
          <w:rFonts w:ascii="Times New Roman"/>
          <w:b w:val="false"/>
          <w:i w:val="false"/>
          <w:color w:val="000000"/>
          <w:sz w:val="28"/>
        </w:rPr>
        <w:t>
жергілікті атқарушы орган жалдаған</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және олардың кезегі»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