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1c8e" w14:textId="c1f1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атаулы әлеуметтік көмек тағайындау"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31 шілдедегі N 283 қаулысы. Солтүстік Қазақстан облысының Әділет департаментінде 2012 жылғы 6 қыркүйекте N 1820 тіркелді. Күші жойылды - Солтүстік Қазақстан облысы Ғабит Мүсірепов атындағы аудан әкімдігінің 2020 жылғы 20 мамырдағы № 134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əкімдігінің 20.05.2020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Ғабит Мүсірепов атындағы ауданның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атаулы әлеуметтік көмек тағайындау"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әкімдігі аппаратының басшысы Ерлан Естайұлы Әділбековке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Көлік және коммуникация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Ғабит Мүсірепов атындағы</w:t>
            </w:r>
            <w:r>
              <w:br/>
            </w:r>
            <w:r>
              <w:rPr>
                <w:rFonts w:ascii="Times New Roman"/>
                <w:b w:val="false"/>
                <w:i w:val="false"/>
                <w:color w:val="000000"/>
                <w:sz w:val="20"/>
              </w:rPr>
              <w:t>аудан әкімдігінің</w:t>
            </w:r>
            <w:r>
              <w:br/>
            </w:r>
            <w:r>
              <w:rPr>
                <w:rFonts w:ascii="Times New Roman"/>
                <w:b w:val="false"/>
                <w:i w:val="false"/>
                <w:color w:val="000000"/>
                <w:sz w:val="20"/>
              </w:rPr>
              <w:t>2012 жылғы 31 шілдедегі № 283</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1. Электрондық мемлекеттік қызмет "Ғабит Мүсірепов атындағы ауданның жұмыспен қамту және әлеуметтік бағдарламалар бөлімі" мемлекеттік мекемесімен (бұдан әрі - ЖАО), тұрғылықты жері бойынша уәкілетті орган болмаған жағдайда тұтынушы мемлекеттік қызмет алуға кент, ауыл (село), ауылдық (селолық) округ әкіміне (бұдан әрі – селолық округ әкімі), сондай-ақ www.e.gov.kz. мекенжайы бойынша "электрондық үкімет" (бұдан әрі - Қызмет беруші) веб-порталы арқылы көрсетіледі.</w:t>
      </w:r>
    </w:p>
    <w:bookmarkStart w:name="z6" w:id="4"/>
    <w:p>
      <w:pPr>
        <w:spacing w:after="0"/>
        <w:ind w:left="0"/>
        <w:jc w:val="both"/>
      </w:pPr>
      <w:r>
        <w:rPr>
          <w:rFonts w:ascii="Times New Roman"/>
          <w:b w:val="false"/>
          <w:i w:val="false"/>
          <w:color w:val="000000"/>
          <w:sz w:val="28"/>
        </w:rPr>
        <w:t xml:space="preserve">
      2. Электрондық мемлекеттік қызмет "Жергілікті атқарушы органдар көрсететін әлеуметтік қорғау саласында мемлекеттік қызмет стандарттарын бекіту туралы" Қазақстан Республикасы Үкіметінің 2011 жылғы 7 сәуірдегі № 394 қаулысымен бекітілген "Мемлекеттік атаулы әлеуметтік көмек тағайындау"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p>
    <w:bookmarkEnd w:id="4"/>
    <w:bookmarkStart w:name="z7" w:id="5"/>
    <w:p>
      <w:pPr>
        <w:spacing w:after="0"/>
        <w:ind w:left="0"/>
        <w:jc w:val="both"/>
      </w:pPr>
      <w:r>
        <w:rPr>
          <w:rFonts w:ascii="Times New Roman"/>
          <w:b w:val="false"/>
          <w:i w:val="false"/>
          <w:color w:val="000000"/>
          <w:sz w:val="28"/>
        </w:rPr>
        <w:t>
      3. Көрсетілетін мемлекеттік қызмет нысаны: ішінара автоматтандырылған (медиа-алшақтықтары бар электрондық мемлекеттік қызмет).</w:t>
      </w:r>
    </w:p>
    <w:bookmarkEnd w:id="5"/>
    <w:bookmarkStart w:name="z8" w:id="6"/>
    <w:p>
      <w:pPr>
        <w:spacing w:after="0"/>
        <w:ind w:left="0"/>
        <w:jc w:val="both"/>
      </w:pPr>
      <w:r>
        <w:rPr>
          <w:rFonts w:ascii="Times New Roman"/>
          <w:b w:val="false"/>
          <w:i w:val="false"/>
          <w:color w:val="000000"/>
          <w:sz w:val="28"/>
        </w:rPr>
        <w:t>
      4. Электрондық мемлекеттік қызмет көрсету түрі: транзакциялық.</w:t>
      </w:r>
    </w:p>
    <w:bookmarkEnd w:id="6"/>
    <w:bookmarkStart w:name="z9" w:id="7"/>
    <w:p>
      <w:pPr>
        <w:spacing w:after="0"/>
        <w:ind w:left="0"/>
        <w:jc w:val="both"/>
      </w:pPr>
      <w:r>
        <w:rPr>
          <w:rFonts w:ascii="Times New Roman"/>
          <w:b w:val="false"/>
          <w:i w:val="false"/>
          <w:color w:val="000000"/>
          <w:sz w:val="28"/>
        </w:rPr>
        <w:t>
      5. Осы Регламентте қолданылатын түсініктер мен қысқартулар:</w:t>
      </w:r>
    </w:p>
    <w:bookmarkEnd w:id="7"/>
    <w:p>
      <w:pPr>
        <w:spacing w:after="0"/>
        <w:ind w:left="0"/>
        <w:jc w:val="both"/>
      </w:pPr>
      <w:r>
        <w:rPr>
          <w:rFonts w:ascii="Times New Roman"/>
          <w:b w:val="false"/>
          <w:i w:val="false"/>
          <w:color w:val="000000"/>
          <w:sz w:val="28"/>
        </w:rPr>
        <w:t>
      1) автоматтандырылған жұмыс орны – ЖАО қызмет көрсетуінің ішкі бизнес-үдерісін іске асыруды, қызметті тұтынушылар және мемлекеттік мекемелер мониторингіне уәкілетті мемлекеттік органдар қызмет көрсету мәртебесі туралы ақпаратты ұсынуды қамтамасыз етеді (бұдан әрі – АЖО);</w:t>
      </w:r>
    </w:p>
    <w:p>
      <w:pPr>
        <w:spacing w:after="0"/>
        <w:ind w:left="0"/>
        <w:jc w:val="both"/>
      </w:pPr>
      <w:r>
        <w:rPr>
          <w:rFonts w:ascii="Times New Roman"/>
          <w:b w:val="false"/>
          <w:i w:val="false"/>
          <w:color w:val="000000"/>
          <w:sz w:val="28"/>
        </w:rPr>
        <w:t>
      2)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p>
    <w:p>
      <w:pPr>
        <w:spacing w:after="0"/>
        <w:ind w:left="0"/>
        <w:jc w:val="both"/>
      </w:pPr>
      <w:r>
        <w:rPr>
          <w:rFonts w:ascii="Times New Roman"/>
          <w:b w:val="false"/>
          <w:i w:val="false"/>
          <w:color w:val="000000"/>
          <w:sz w:val="28"/>
        </w:rPr>
        <w:t>
      3)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w:t>
      </w:r>
    </w:p>
    <w:p>
      <w:pPr>
        <w:spacing w:after="0"/>
        <w:ind w:left="0"/>
        <w:jc w:val="both"/>
      </w:pPr>
      <w:r>
        <w:rPr>
          <w:rFonts w:ascii="Times New Roman"/>
          <w:b w:val="false"/>
          <w:i w:val="false"/>
          <w:color w:val="000000"/>
          <w:sz w:val="28"/>
        </w:rPr>
        <w:t>
      4) жергілікті атқарушы орган (әкімдік) – аудан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5) Қазақстан Республикасының ұлттық куәландыру орталығының ақпараттық жүйесі (бұдан әрі – ҰКО АЖ) – электрондық цифрлық қолтаңба кілтін беретін орган;</w:t>
      </w:r>
    </w:p>
    <w:p>
      <w:pPr>
        <w:spacing w:after="0"/>
        <w:ind w:left="0"/>
        <w:jc w:val="both"/>
      </w:pPr>
      <w:r>
        <w:rPr>
          <w:rFonts w:ascii="Times New Roman"/>
          <w:b w:val="false"/>
          <w:i w:val="false"/>
          <w:color w:val="000000"/>
          <w:sz w:val="28"/>
        </w:rPr>
        <w:t>
      6) ҚФБ – құрылымдық-функционалдық бірліктер – электрондық мемлекеттік қызмет көрсету үдерісіне қатысатын уәкілетті органдардың жауапты тұлғалары, мемлекеттік органдардың құрылымдық бөлімшелері.</w:t>
      </w:r>
    </w:p>
    <w:p>
      <w:pPr>
        <w:spacing w:after="0"/>
        <w:ind w:left="0"/>
        <w:jc w:val="both"/>
      </w:pP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p>
    <w:p>
      <w:pPr>
        <w:spacing w:after="0"/>
        <w:ind w:left="0"/>
        <w:jc w:val="both"/>
      </w:pPr>
      <w:r>
        <w:rPr>
          <w:rFonts w:ascii="Times New Roman"/>
          <w:b w:val="false"/>
          <w:i w:val="false"/>
          <w:color w:val="000000"/>
          <w:sz w:val="28"/>
        </w:rPr>
        <w:t>
      8) пайдаланушы (тұтынушы) - оған қажетті электрондық ақпараттық ресурстарды алу үшін ақпараттық жүйеге жүгінетін және оларды пайдаланатын субъект;</w:t>
      </w:r>
    </w:p>
    <w:p>
      <w:pPr>
        <w:spacing w:after="0"/>
        <w:ind w:left="0"/>
        <w:jc w:val="both"/>
      </w:pPr>
      <w:r>
        <w:rPr>
          <w:rFonts w:ascii="Times New Roman"/>
          <w:b w:val="false"/>
          <w:i w:val="false"/>
          <w:color w:val="000000"/>
          <w:sz w:val="28"/>
        </w:rPr>
        <w:t>
      9) салық төлеушінің тіркеу нөмірі – салық төлеушіге салық төлеуші ретінде мемлекеттік тіркеу және оны Қазақстан Республикасы салық төлеушілерінің Мемлекеттік тізбесіне мәліметтерді енгізу кезінде берілетін салықтың барлық түрлері және бюджетке міндетті төлемдер түрлері бойынша бірыңғай нөмір (бұдан әрі – СТН);</w:t>
      </w:r>
    </w:p>
    <w:p>
      <w:pPr>
        <w:spacing w:after="0"/>
        <w:ind w:left="0"/>
        <w:jc w:val="both"/>
      </w:pP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p>
    <w:p>
      <w:pPr>
        <w:spacing w:after="0"/>
        <w:ind w:left="0"/>
        <w:jc w:val="both"/>
      </w:pPr>
      <w:r>
        <w:rPr>
          <w:rFonts w:ascii="Times New Roman"/>
          <w:b w:val="false"/>
          <w:i w:val="false"/>
          <w:color w:val="000000"/>
          <w:sz w:val="28"/>
        </w:rPr>
        <w:t>
      11) "электрондық үкімет" аумақтық шлюзі (бұдан әрі – ЭҮАШ) – ЖАО ішкі жүйелері/кіші жүйелері және ЖАО электрондық қызмет көрсету үдерісінде қатысатын сыртқы ақпараттық жүйесі арасында ақпараттық өзара әрекеттестікті қамтамасыз етеді;</w:t>
      </w:r>
    </w:p>
    <w:p>
      <w:pPr>
        <w:spacing w:after="0"/>
        <w:ind w:left="0"/>
        <w:jc w:val="both"/>
      </w:pPr>
      <w:r>
        <w:rPr>
          <w:rFonts w:ascii="Times New Roman"/>
          <w:b w:val="false"/>
          <w:i w:val="false"/>
          <w:color w:val="000000"/>
          <w:sz w:val="28"/>
        </w:rPr>
        <w:t>
      12) "электрондық үкіметтің" веб-порталы (бұдан әрі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p>
    <w:p>
      <w:pPr>
        <w:spacing w:after="0"/>
        <w:ind w:left="0"/>
        <w:jc w:val="both"/>
      </w:pPr>
      <w:r>
        <w:rPr>
          <w:rFonts w:ascii="Times New Roman"/>
          <w:b w:val="false"/>
          <w:i w:val="false"/>
          <w:color w:val="000000"/>
          <w:sz w:val="28"/>
        </w:rPr>
        <w:t>
      13)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p>
      <w:pPr>
        <w:spacing w:after="0"/>
        <w:ind w:left="0"/>
        <w:jc w:val="both"/>
      </w:pPr>
      <w:r>
        <w:rPr>
          <w:rFonts w:ascii="Times New Roman"/>
          <w:b w:val="false"/>
          <w:i w:val="false"/>
          <w:color w:val="000000"/>
          <w:sz w:val="28"/>
        </w:rPr>
        <w:t>
      14) электрондық құжат – ақпарат электрондық-цифрлық түрде ұсынылған және электрондық цифрлық қолтаңбамен расталған құжат;</w:t>
      </w:r>
    </w:p>
    <w:p>
      <w:pPr>
        <w:spacing w:after="0"/>
        <w:ind w:left="0"/>
        <w:jc w:val="both"/>
      </w:pPr>
      <w:r>
        <w:rPr>
          <w:rFonts w:ascii="Times New Roman"/>
          <w:b w:val="false"/>
          <w:i w:val="false"/>
          <w:color w:val="000000"/>
          <w:sz w:val="28"/>
        </w:rPr>
        <w:t>
      15) электрондық мемлекеттік қызметтер – ақпараттық технологияларды пайдаланумен электрондық түрде көрсетілетін мемлекеттік қызметтер;</w:t>
      </w:r>
    </w:p>
    <w:p>
      <w:pPr>
        <w:spacing w:after="0"/>
        <w:ind w:left="0"/>
        <w:jc w:val="both"/>
      </w:pPr>
      <w:r>
        <w:rPr>
          <w:rFonts w:ascii="Times New Roman"/>
          <w:b w:val="false"/>
          <w:i w:val="false"/>
          <w:color w:val="000000"/>
          <w:sz w:val="28"/>
        </w:rPr>
        <w:t>
      16) электрондық цифрлық қолтаңба (бұдан әрі - ЭЦҚ) - электрондық цифрлық қолтаңба құралдарымен құрылған және электрондық құжаттың дұрыстығын, оның тиістілігі мен мазмұнының өзгермейтіндігін растайтын электрондық цифрлық таңбалардың жиынтығы;</w:t>
      </w:r>
    </w:p>
    <w:bookmarkStart w:name="z10" w:id="8"/>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8"/>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ішінара автоматтандырылған мемлекеттік қызметін көрсетуде қызмет берушінің адымдық іс-әрекеттері мен шешімдері (1 сурет):</w:t>
      </w:r>
    </w:p>
    <w:p>
      <w:pPr>
        <w:spacing w:after="0"/>
        <w:ind w:left="0"/>
        <w:jc w:val="both"/>
      </w:pPr>
      <w:r>
        <w:rPr>
          <w:rFonts w:ascii="Times New Roman"/>
          <w:b w:val="false"/>
          <w:i w:val="false"/>
          <w:color w:val="000000"/>
          <w:sz w:val="28"/>
        </w:rPr>
        <w:t>
      1) тұтынушы қызмет алу үшін өзімен бірге өтініш пен қажетті құжат түпнұсқаларымен ЖАО жүгінуі тиіс. ЖАО қызметкерімен тұтынушының өтініші мен қажетті құжаттарының дұрыстығын тексеру.</w:t>
      </w:r>
    </w:p>
    <w:p>
      <w:pPr>
        <w:spacing w:after="0"/>
        <w:ind w:left="0"/>
        <w:jc w:val="both"/>
      </w:pPr>
      <w:r>
        <w:rPr>
          <w:rFonts w:ascii="Times New Roman"/>
          <w:b w:val="false"/>
          <w:i w:val="false"/>
          <w:color w:val="000000"/>
          <w:sz w:val="28"/>
        </w:rPr>
        <w:t>
      2) 1-үдеріс – ЖАО қызметкерімен ЖСН мен парольді электрондық мемлекеттік қызмет көрсету үшін ЖАО АЖ енгізу үдерісі (авторизациялау үдерісі);</w:t>
      </w:r>
    </w:p>
    <w:p>
      <w:pPr>
        <w:spacing w:after="0"/>
        <w:ind w:left="0"/>
        <w:jc w:val="both"/>
      </w:pPr>
      <w:r>
        <w:rPr>
          <w:rFonts w:ascii="Times New Roman"/>
          <w:b w:val="false"/>
          <w:i w:val="false"/>
          <w:color w:val="000000"/>
          <w:sz w:val="28"/>
        </w:rPr>
        <w:t>
      3) 1-шарт – ЖСН және пароль арқылы ЖАО тіркелген қызметкер туралы деректердің түпнұсқалығын ЖАО АЖ тексеру;</w:t>
      </w:r>
    </w:p>
    <w:p>
      <w:pPr>
        <w:spacing w:after="0"/>
        <w:ind w:left="0"/>
        <w:jc w:val="both"/>
      </w:pP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p>
    <w:p>
      <w:pPr>
        <w:spacing w:after="0"/>
        <w:ind w:left="0"/>
        <w:jc w:val="both"/>
      </w:pP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ЖАО қызметкерімен ЭЦҚ тіркеу куәлігін таңдау;</w:t>
      </w:r>
    </w:p>
    <w:p>
      <w:pPr>
        <w:spacing w:after="0"/>
        <w:ind w:left="0"/>
        <w:jc w:val="both"/>
      </w:pPr>
      <w:r>
        <w:rPr>
          <w:rFonts w:ascii="Times New Roman"/>
          <w:b w:val="false"/>
          <w:i w:val="false"/>
          <w:color w:val="000000"/>
          <w:sz w:val="28"/>
        </w:rPr>
        <w:t>
      6) 4-үдеріс – электрондық мемлекеттік қызмет көрсетуге сұранымның толтырылған нысанына ЖАО қызметкерінің ЭЦҚ арқылы қол қою (мәліметтерді енгізу, сканерленген құжаттарды бекіту);</w:t>
      </w:r>
    </w:p>
    <w:p>
      <w:pPr>
        <w:spacing w:after="0"/>
        <w:ind w:left="0"/>
        <w:jc w:val="both"/>
      </w:pP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ЖАО АЖ тіркеу куәлігінің шақыртылған (жойылған) тізімінде жоқтығын тексеру;</w:t>
      </w:r>
    </w:p>
    <w:p>
      <w:pPr>
        <w:spacing w:after="0"/>
        <w:ind w:left="0"/>
        <w:jc w:val="both"/>
      </w:pPr>
      <w:r>
        <w:rPr>
          <w:rFonts w:ascii="Times New Roman"/>
          <w:b w:val="false"/>
          <w:i w:val="false"/>
          <w:color w:val="000000"/>
          <w:sz w:val="28"/>
        </w:rPr>
        <w:t>
      8) 5-үдеріс – ЖАО қызметкерінің ЭЦҚ түпнұсқалығы расталмауына байланысты сұратылған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9) 6-үдеріс – ЖАО қызметкерімен электрондық мемлекеттік қызметті өңдеу;</w:t>
      </w:r>
    </w:p>
    <w:p>
      <w:pPr>
        <w:spacing w:after="0"/>
        <w:ind w:left="0"/>
        <w:jc w:val="both"/>
      </w:pPr>
      <w:r>
        <w:rPr>
          <w:rFonts w:ascii="Times New Roman"/>
          <w:b w:val="false"/>
          <w:i w:val="false"/>
          <w:color w:val="000000"/>
          <w:sz w:val="28"/>
        </w:rPr>
        <w:t>
      10) 7-үдеріс - ЖАО қызметкерімен электрондық мемлекеттік қызмет көрсету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жауап).Электрондық құжат ЖАО қызметкерінің ЭЦҚ пайдаланумен құрылады.</w:t>
      </w:r>
    </w:p>
    <w:p>
      <w:pPr>
        <w:spacing w:after="0"/>
        <w:ind w:left="0"/>
        <w:jc w:val="both"/>
      </w:pPr>
      <w:r>
        <w:rPr>
          <w:rFonts w:ascii="Times New Roman"/>
          <w:b w:val="false"/>
          <w:i w:val="false"/>
          <w:color w:val="000000"/>
          <w:sz w:val="28"/>
        </w:rPr>
        <w:t>
      11) 8-үдеріс – электрондық мемлекеттік қызмет нәтижесін ЖАО қызметкерімен қолма қол немесе тұтынушы электрондық поштасына жіберу арқылы беру.</w:t>
      </w:r>
    </w:p>
    <w:bookmarkStart w:name="z11" w:id="9"/>
    <w:p>
      <w:pPr>
        <w:spacing w:after="0"/>
        <w:ind w:left="0"/>
        <w:jc w:val="both"/>
      </w:pPr>
      <w:r>
        <w:rPr>
          <w:rFonts w:ascii="Times New Roman"/>
          <w:b w:val="false"/>
          <w:i w:val="false"/>
          <w:color w:val="000000"/>
          <w:sz w:val="28"/>
        </w:rPr>
        <w:t xml:space="preserve">
      7. Қызмет берушінің ЭҮП арқылы қадамдық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p>
    <w:bookmarkEnd w:id="9"/>
    <w:p>
      <w:pPr>
        <w:spacing w:after="0"/>
        <w:ind w:left="0"/>
        <w:jc w:val="both"/>
      </w:pPr>
      <w:r>
        <w:rPr>
          <w:rFonts w:ascii="Times New Roman"/>
          <w:b w:val="false"/>
          <w:i w:val="false"/>
          <w:color w:val="000000"/>
          <w:sz w:val="28"/>
        </w:rPr>
        <w:t>
      1) тұтынушы ЖСН мен пароль көмегімен ЭҮП тіркеуді жүзеге асырады (ЭҮП тіркелмеген тұтынушылар үшін жүзеге асырылады);</w:t>
      </w:r>
    </w:p>
    <w:p>
      <w:pPr>
        <w:spacing w:after="0"/>
        <w:ind w:left="0"/>
        <w:jc w:val="both"/>
      </w:pPr>
      <w:r>
        <w:rPr>
          <w:rFonts w:ascii="Times New Roman"/>
          <w:b w:val="false"/>
          <w:i w:val="false"/>
          <w:color w:val="000000"/>
          <w:sz w:val="28"/>
        </w:rPr>
        <w:t>
      2) 1-үдеріс - тұтынушымен электрондық мемлекеттік қызмет алу үшін ЭҮП ЖСН мен парольді енгізу үдерісі (авторизациялау үдерісі);</w:t>
      </w:r>
    </w:p>
    <w:p>
      <w:pPr>
        <w:spacing w:after="0"/>
        <w:ind w:left="0"/>
        <w:jc w:val="both"/>
      </w:pPr>
      <w:r>
        <w:rPr>
          <w:rFonts w:ascii="Times New Roman"/>
          <w:b w:val="false"/>
          <w:i w:val="false"/>
          <w:color w:val="000000"/>
          <w:sz w:val="28"/>
        </w:rPr>
        <w:t>
      3) 1-шарт – ЖСН және пароль арқылы тіркелген тұтынушылар туралы деректердің түпнұсқалығын ЭҮП тексеру;</w:t>
      </w:r>
    </w:p>
    <w:p>
      <w:pPr>
        <w:spacing w:after="0"/>
        <w:ind w:left="0"/>
        <w:jc w:val="both"/>
      </w:pP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p>
    <w:p>
      <w:pPr>
        <w:spacing w:after="0"/>
        <w:ind w:left="0"/>
        <w:jc w:val="both"/>
      </w:pP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(мәліметтерді енгізу және сканерленген құжаттарды бекіту), сондай-ақ қол қою үшін тұтынушымен ЭЦҚ тіркеу куәлігін таңдау;</w:t>
      </w:r>
    </w:p>
    <w:p>
      <w:pPr>
        <w:spacing w:after="0"/>
        <w:ind w:left="0"/>
        <w:jc w:val="both"/>
      </w:pP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ЭЦҚ арқылы қол қою (мәліметтерді енгізу, сканерленген құжаттарды бекіту);</w:t>
      </w:r>
    </w:p>
    <w:p>
      <w:pPr>
        <w:spacing w:after="0"/>
        <w:ind w:left="0"/>
        <w:jc w:val="both"/>
      </w:pPr>
      <w:r>
        <w:rPr>
          <w:rFonts w:ascii="Times New Roman"/>
          <w:b w:val="false"/>
          <w:i w:val="false"/>
          <w:color w:val="000000"/>
          <w:sz w:val="28"/>
        </w:rPr>
        <w:t>
      7) 2-шарт – сәйкестендіру мәліметтерінің сәйкестілігін, (сұранымда көрсетілген ЖСН және ЭЦҚ тіркеу куәлігінде көрсетілген ЖСН) ЭЦҚ тіркеу куәлігінің әрекет ету мерзімін және ЭҮП тіркеу куәлігінің шақыртылған (жойылған) тізімінде жоқтығын тексеру;</w:t>
      </w:r>
    </w:p>
    <w:p>
      <w:pPr>
        <w:spacing w:after="0"/>
        <w:ind w:left="0"/>
        <w:jc w:val="both"/>
      </w:pPr>
      <w:r>
        <w:rPr>
          <w:rFonts w:ascii="Times New Roman"/>
          <w:b w:val="false"/>
          <w:i w:val="false"/>
          <w:color w:val="000000"/>
          <w:sz w:val="28"/>
        </w:rPr>
        <w:t>
      8) 5-үдеріс - тұтынушы ЭЦҚ түпнұсқалығы расталмауына байланысты сұратылған электрондық мемлекеттік қызметтен бас тарту туралы хабарлама қалыптастыру;</w:t>
      </w:r>
    </w:p>
    <w:p>
      <w:pPr>
        <w:spacing w:after="0"/>
        <w:ind w:left="0"/>
        <w:jc w:val="both"/>
      </w:pPr>
      <w:r>
        <w:rPr>
          <w:rFonts w:ascii="Times New Roman"/>
          <w:b w:val="false"/>
          <w:i w:val="false"/>
          <w:color w:val="000000"/>
          <w:sz w:val="28"/>
        </w:rPr>
        <w:t>
      9) 6-үдеріс – тұтынушы ЭЦҚ қол қойылған электрондық құжатты (тұтынушы сұрауын) ЭҮШ/ЭҮӨШ арқылы ЖАО АЖ жолдау және электрондық мемлекеттік қызметті ЖАО қызметкерімен өңдеу;</w:t>
      </w:r>
    </w:p>
    <w:p>
      <w:pPr>
        <w:spacing w:after="0"/>
        <w:ind w:left="0"/>
        <w:jc w:val="both"/>
      </w:pPr>
      <w:r>
        <w:rPr>
          <w:rFonts w:ascii="Times New Roman"/>
          <w:b w:val="false"/>
          <w:i w:val="false"/>
          <w:color w:val="000000"/>
          <w:sz w:val="28"/>
        </w:rPr>
        <w:t>
      10) 7-үдеріс – ЖАО қызметкерімен электрондық мемлекеттік қызмет нәтижесін құру (мемлекеттік атаулы әлеуметтік көмекті тағайындау туралы хабарлама, немесе мемлекеттік қызмет көрсетуден бас тарту туралы дәлелді жауап). Электрондық құжат ЖАО қызметкерінің ЭЦҚ пайдаланумен құрылады және ЭҮП жеке кабинетке жіберіледі.</w:t>
      </w:r>
    </w:p>
    <w:bookmarkStart w:name="z12" w:id="10"/>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p>
    <w:bookmarkEnd w:id="10"/>
    <w:bookmarkStart w:name="z13" w:id="11"/>
    <w:p>
      <w:pPr>
        <w:spacing w:after="0"/>
        <w:ind w:left="0"/>
        <w:jc w:val="both"/>
      </w:pPr>
      <w:r>
        <w:rPr>
          <w:rFonts w:ascii="Times New Roman"/>
          <w:b w:val="false"/>
          <w:i w:val="false"/>
          <w:color w:val="000000"/>
          <w:sz w:val="28"/>
        </w:rPr>
        <w:t>
      9. Алушымен электрондық мемлекеттік қызмет бойынша сұранымның орындалу статусын тексеру әдісі: "электрондық үкімет" порталы "Қызмет алу тарихы" бөлімінде, сондай-ақ уәкілетті органға өтініш білдірген кезде.</w:t>
      </w:r>
    </w:p>
    <w:bookmarkEnd w:id="11"/>
    <w:bookmarkStart w:name="z14" w:id="12"/>
    <w:p>
      <w:pPr>
        <w:spacing w:after="0"/>
        <w:ind w:left="0"/>
        <w:jc w:val="both"/>
      </w:pPr>
      <w:r>
        <w:rPr>
          <w:rFonts w:ascii="Times New Roman"/>
          <w:b w:val="false"/>
          <w:i w:val="false"/>
          <w:color w:val="000000"/>
          <w:sz w:val="28"/>
        </w:rPr>
        <w:t>
      10. Электрондық мемлекеттік қызмет туралы ақпаратты, уәкілетті лауазымды тұлғалар іс-әрекетіне (әрекетсіздігіне) шағымдану тәртібін, сондай-ақ қажет болған жағдайда электрондық мемлекеттік қызмет сапасын бағалауды алу үшін тұтынушы уәкілетті органдардан/селолық округтер әкімдерінен ала алады.</w:t>
      </w:r>
    </w:p>
    <w:bookmarkEnd w:id="12"/>
    <w:bookmarkStart w:name="z15" w:id="13"/>
    <w:p>
      <w:pPr>
        <w:spacing w:after="0"/>
        <w:ind w:left="0"/>
        <w:jc w:val="left"/>
      </w:pPr>
      <w:r>
        <w:rPr>
          <w:rFonts w:ascii="Times New Roman"/>
          <w:b/>
          <w:i w:val="false"/>
          <w:color w:val="000000"/>
        </w:rPr>
        <w:t xml:space="preserve"> 3. Электрондық мемлекеттік қызмет көрсету процесіндегі өзара іс-әрекет тәртібін сипаттау</w:t>
      </w:r>
    </w:p>
    <w:bookmarkEnd w:id="13"/>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ҚФЕ): ЖАО қызметкері.</w:t>
      </w:r>
    </w:p>
    <w:bookmarkStart w:name="z16" w:id="14"/>
    <w:p>
      <w:pPr>
        <w:spacing w:after="0"/>
        <w:ind w:left="0"/>
        <w:jc w:val="both"/>
      </w:pPr>
      <w:r>
        <w:rPr>
          <w:rFonts w:ascii="Times New Roman"/>
          <w:b w:val="false"/>
          <w:i w:val="false"/>
          <w:color w:val="000000"/>
          <w:sz w:val="28"/>
        </w:rPr>
        <w:t xml:space="preserve">
      12. Әр іс-әрекетінің орындалу мерзімі аталып, әр іс-әрекеттерінің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p>
    <w:bookmarkEnd w:id="14"/>
    <w:bookmarkStart w:name="z17" w:id="15"/>
    <w:p>
      <w:pPr>
        <w:spacing w:after="0"/>
        <w:ind w:left="0"/>
        <w:jc w:val="both"/>
      </w:pPr>
      <w:r>
        <w:rPr>
          <w:rFonts w:ascii="Times New Roman"/>
          <w:b w:val="false"/>
          <w:i w:val="false"/>
          <w:color w:val="000000"/>
          <w:sz w:val="28"/>
        </w:rPr>
        <w:t xml:space="preserve">
      13. Сипаттамаларға сәйкес мемлекеттік органдар, мемлекеттік мекемелер мен өзге де ұйымдар құрылымдық бөлімшелерінің іс-әрекеттерінің (электрондық мемлекеттік қызмет көрсету үдерісінде) қисынды дәйектілігі арасындағы өзара байланысының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(1, 2-суреттер) берілген.</w:t>
      </w:r>
    </w:p>
    <w:bookmarkEnd w:id="15"/>
    <w:bookmarkStart w:name="z18" w:id="16"/>
    <w:p>
      <w:pPr>
        <w:spacing w:after="0"/>
        <w:ind w:left="0"/>
        <w:jc w:val="both"/>
      </w:pPr>
      <w:r>
        <w:rPr>
          <w:rFonts w:ascii="Times New Roman"/>
          <w:b w:val="false"/>
          <w:i w:val="false"/>
          <w:color w:val="000000"/>
          <w:sz w:val="28"/>
        </w:rPr>
        <w:t xml:space="preserve">
      14.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p>
    <w:bookmarkEnd w:id="16"/>
    <w:bookmarkStart w:name="z19" w:id="17"/>
    <w:p>
      <w:pPr>
        <w:spacing w:after="0"/>
        <w:ind w:left="0"/>
        <w:jc w:val="both"/>
      </w:pPr>
      <w:r>
        <w:rPr>
          <w:rFonts w:ascii="Times New Roman"/>
          <w:b w:val="false"/>
          <w:i w:val="false"/>
          <w:color w:val="000000"/>
          <w:sz w:val="28"/>
        </w:rPr>
        <w:t xml:space="preserve">
      15. Осы Регламенттің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электрондық мемлекеттік қызмет (шығыс құжат) көрсету нәтижесі, оған қоса мәлімдеме, хаттар және ескертулер нысаны сәйкес келетін бланктердің нысандары, үлгілері.</w:t>
      </w:r>
    </w:p>
    <w:bookmarkEnd w:id="17"/>
    <w:bookmarkStart w:name="z20" w:id="18"/>
    <w:p>
      <w:pPr>
        <w:spacing w:after="0"/>
        <w:ind w:left="0"/>
        <w:jc w:val="both"/>
      </w:pPr>
      <w:r>
        <w:rPr>
          <w:rFonts w:ascii="Times New Roman"/>
          <w:b w:val="false"/>
          <w:i w:val="false"/>
          <w:color w:val="000000"/>
          <w:sz w:val="28"/>
        </w:rPr>
        <w:t>
      16. Тұтынушыларға электрондық мемлекеттік қызмет көрсету үрдісіне қойылатын талаптар:</w:t>
      </w:r>
    </w:p>
    <w:bookmarkEnd w:id="18"/>
    <w:p>
      <w:pPr>
        <w:spacing w:after="0"/>
        <w:ind w:left="0"/>
        <w:jc w:val="both"/>
      </w:pPr>
      <w:r>
        <w:rPr>
          <w:rFonts w:ascii="Times New Roman"/>
          <w:b w:val="false"/>
          <w:i w:val="false"/>
          <w:color w:val="000000"/>
          <w:sz w:val="28"/>
        </w:rPr>
        <w:t>
      1) адамдардың конституциялық құқықтары мен бостандығын сақтау;</w:t>
      </w:r>
    </w:p>
    <w:p>
      <w:pPr>
        <w:spacing w:after="0"/>
        <w:ind w:left="0"/>
        <w:jc w:val="both"/>
      </w:pPr>
      <w:r>
        <w:rPr>
          <w:rFonts w:ascii="Times New Roman"/>
          <w:b w:val="false"/>
          <w:i w:val="false"/>
          <w:color w:val="000000"/>
          <w:sz w:val="28"/>
        </w:rPr>
        <w:t>
      2) қызметтік міндетін орындауда заңдылықты сақтау;</w:t>
      </w:r>
    </w:p>
    <w:p>
      <w:pPr>
        <w:spacing w:after="0"/>
        <w:ind w:left="0"/>
        <w:jc w:val="both"/>
      </w:pPr>
      <w:r>
        <w:rPr>
          <w:rFonts w:ascii="Times New Roman"/>
          <w:b w:val="false"/>
          <w:i w:val="false"/>
          <w:color w:val="000000"/>
          <w:sz w:val="28"/>
        </w:rPr>
        <w:t>
      3) сыпайылық;</w:t>
      </w:r>
    </w:p>
    <w:p>
      <w:pPr>
        <w:spacing w:after="0"/>
        <w:ind w:left="0"/>
        <w:jc w:val="both"/>
      </w:pPr>
      <w:r>
        <w:rPr>
          <w:rFonts w:ascii="Times New Roman"/>
          <w:b w:val="false"/>
          <w:i w:val="false"/>
          <w:color w:val="000000"/>
          <w:sz w:val="28"/>
        </w:rPr>
        <w:t>
      4) толық және нақты ақпарат ұсыну;</w:t>
      </w:r>
    </w:p>
    <w:p>
      <w:pPr>
        <w:spacing w:after="0"/>
        <w:ind w:left="0"/>
        <w:jc w:val="both"/>
      </w:pPr>
      <w:r>
        <w:rPr>
          <w:rFonts w:ascii="Times New Roman"/>
          <w:b w:val="false"/>
          <w:i w:val="false"/>
          <w:color w:val="000000"/>
          <w:sz w:val="28"/>
        </w:rPr>
        <w:t>
      5) жеке және заңды тұлғалар құжаттарының қорғалуы және</w:t>
      </w:r>
    </w:p>
    <w:p>
      <w:pPr>
        <w:spacing w:after="0"/>
        <w:ind w:left="0"/>
        <w:jc w:val="both"/>
      </w:pPr>
      <w:r>
        <w:rPr>
          <w:rFonts w:ascii="Times New Roman"/>
          <w:b w:val="false"/>
          <w:i w:val="false"/>
          <w:color w:val="000000"/>
          <w:sz w:val="28"/>
        </w:rPr>
        <w:t>
      құпиялығы.</w:t>
      </w:r>
    </w:p>
    <w:bookmarkStart w:name="z21" w:id="19"/>
    <w:p>
      <w:pPr>
        <w:spacing w:after="0"/>
        <w:ind w:left="0"/>
        <w:jc w:val="both"/>
      </w:pPr>
      <w:r>
        <w:rPr>
          <w:rFonts w:ascii="Times New Roman"/>
          <w:b w:val="false"/>
          <w:i w:val="false"/>
          <w:color w:val="000000"/>
          <w:sz w:val="28"/>
        </w:rPr>
        <w:t>
      17. Электрондық мемлекеттік қызмет көрсетудің техникалық шарттары: электрондық мемлекеттік қызметтің қолжетімділігі және көрсетілуін қолдаушы жабдықтар (компьютер, Интернет, қоғамдық қолжетімді пункт, уәкілетті орган).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3663"/>
        <w:gridCol w:w="2156"/>
        <w:gridCol w:w="3165"/>
        <w:gridCol w:w="24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процестің іс-әрекеті (жұмыс барысы, ағыны)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(процестің, рәсімнің, операцияның) атауы және оның сипаттамасы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өтініші мен құжаттарының түпнұсқалы</w:t>
            </w:r>
            <w:r>
              <w:br/>
            </w:r>
            <w:r>
              <w:rPr>
                <w:rFonts w:ascii="Times New Roman"/>
                <w:b w:val="false"/>
                <w:i w:val="false"/>
                <w:color w:val="000000"/>
                <w:sz w:val="20"/>
              </w:rPr>
              <w:t>
ғын тексеру, ЖАО АЖ мәліметтерді енгізу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мемлекеттік қызмет көрсетуге ЖАО қызметкеріне авторизация жүргізу және сұраным нысанын толтыру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туралы мәліметтер алу үшін ОМО АЖ сұранымдар жолдау</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өкімдік шешім)</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алуға өтініш пен құжаттар қабылдау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нөмір белгілеумен сұраным тіркеу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жолдау</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артық емес</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3695"/>
        <w:gridCol w:w="4826"/>
        <w:gridCol w:w="1925"/>
        <w:gridCol w:w="9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Негізгі процестің іс-әрекеті (жұмыс барысы, ағыны)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(процестің, рәсімнің, операцияның) атауы және оның сипаттамасы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Сұранымды орындау. Мемлекеттік атаулы әлеуметтік көмек тағайындау туралы шешім қабылдау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құру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өкімдік шешім)</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тағайындау, немесе негізделген бас тарту туралы хабарландыруды құру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шығыс құжатын құру</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жұмыс күні ішінде; тұрғылықты жері бойынша селолық округтың әкіміне - жиырма екі жұмыс күнінен кешіктірмей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3977"/>
        <w:gridCol w:w="4255"/>
        <w:gridCol w:w="2072"/>
        <w:gridCol w:w="10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Негізгі процестің іс-әрекеті (жұмыс барысы, ағыны)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(жұмыс барысының, ағынының)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(процестің, рәсімнің, операцияның) атауы және оның сипаттамасы</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құру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қызметкерінің ЭЦҚ шығыс құжатына қол қоюы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w:t>
            </w:r>
            <w:r>
              <w:br/>
            </w:r>
            <w:r>
              <w:rPr>
                <w:rFonts w:ascii="Times New Roman"/>
                <w:b w:val="false"/>
                <w:i w:val="false"/>
                <w:color w:val="000000"/>
                <w:sz w:val="20"/>
              </w:rPr>
              <w:t>
өкімдік шешім)</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қызметкері</w:t>
            </w:r>
            <w:r>
              <w:br/>
            </w:r>
            <w:r>
              <w:rPr>
                <w:rFonts w:ascii="Times New Roman"/>
                <w:b w:val="false"/>
                <w:i w:val="false"/>
                <w:color w:val="000000"/>
                <w:sz w:val="20"/>
              </w:rPr>
              <w:t>
мен электрондық мемлекеттік қызмет нәтижесін қолма қол немесе тұтынушы электрондық поштасына жіберу арқылы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қызметкерінің ЭЦҚ қол қойылған шығыс құжаты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іс-әрекеттің нөмірі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20"/>
    <w:p>
      <w:pPr>
        <w:spacing w:after="0"/>
        <w:ind w:left="0"/>
        <w:jc w:val="left"/>
      </w:pPr>
      <w:r>
        <w:rPr>
          <w:rFonts w:ascii="Times New Roman"/>
          <w:b/>
          <w:i w:val="false"/>
          <w:color w:val="000000"/>
        </w:rPr>
        <w:t xml:space="preserve"> 2. кесте. ЭҮП арқылы іс-әрекеттерді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2658"/>
        <w:gridCol w:w="3507"/>
        <w:gridCol w:w="1744"/>
        <w:gridCol w:w="1605"/>
        <w:gridCol w:w="20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Негізгі процестің іс-әрекеті (жұмыс барысы, ағыны)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(жұмыс барысының, ағынының)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тұтынушыға авторизация жүргізу, сұраным нысанын толтыру. Электрондық мемлекеттік қызмет алу үшін енгізілген мәліметтер</w:t>
            </w:r>
            <w:r>
              <w:br/>
            </w:r>
            <w:r>
              <w:rPr>
                <w:rFonts w:ascii="Times New Roman"/>
                <w:b w:val="false"/>
                <w:i w:val="false"/>
                <w:color w:val="000000"/>
                <w:sz w:val="20"/>
              </w:rPr>
              <w:t>
дің дұрыстығын тексеру.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АЖ-не сұраным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нөмір белгілеу (енгізіл</w:t>
            </w:r>
            <w:r>
              <w:br/>
            </w:r>
            <w:r>
              <w:rPr>
                <w:rFonts w:ascii="Times New Roman"/>
                <w:b w:val="false"/>
                <w:i w:val="false"/>
                <w:color w:val="000000"/>
                <w:sz w:val="20"/>
              </w:rPr>
              <w:t>
ген мәліметтердің дұрыстығы жағдайын</w:t>
            </w:r>
            <w:r>
              <w:br/>
            </w:r>
            <w:r>
              <w:rPr>
                <w:rFonts w:ascii="Times New Roman"/>
                <w:b w:val="false"/>
                <w:i w:val="false"/>
                <w:color w:val="000000"/>
                <w:sz w:val="20"/>
              </w:rPr>
              <w:t>
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орындау</w:t>
            </w:r>
            <w:r>
              <w:br/>
            </w:r>
            <w:r>
              <w:rPr>
                <w:rFonts w:ascii="Times New Roman"/>
                <w:b w:val="false"/>
                <w:i w:val="false"/>
                <w:color w:val="000000"/>
                <w:sz w:val="20"/>
              </w:rPr>
              <w:t>
ға қабылдау (енгізілген мәлімет</w:t>
            </w:r>
            <w:r>
              <w:br/>
            </w:r>
            <w:r>
              <w:rPr>
                <w:rFonts w:ascii="Times New Roman"/>
                <w:b w:val="false"/>
                <w:i w:val="false"/>
                <w:color w:val="000000"/>
                <w:sz w:val="20"/>
              </w:rPr>
              <w:t>
тердің дұрыс</w:t>
            </w:r>
            <w:r>
              <w:br/>
            </w:r>
            <w:r>
              <w:rPr>
                <w:rFonts w:ascii="Times New Roman"/>
                <w:b w:val="false"/>
                <w:i w:val="false"/>
                <w:color w:val="000000"/>
                <w:sz w:val="20"/>
              </w:rPr>
              <w:t>
тығы жағдайында)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 жасау туралы хабарлама көрсету немесе сұратылған электрондық мемлекеттік қызметтен бас тарту туралы хабарлама жасау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Сұранымды жолдау (енгізіл</w:t>
            </w:r>
            <w:r>
              <w:br/>
            </w:r>
            <w:r>
              <w:rPr>
                <w:rFonts w:ascii="Times New Roman"/>
                <w:b w:val="false"/>
                <w:i w:val="false"/>
                <w:color w:val="000000"/>
                <w:sz w:val="20"/>
              </w:rPr>
              <w:t>
ген мәлімет</w:t>
            </w:r>
            <w:r>
              <w:br/>
            </w:r>
            <w:r>
              <w:rPr>
                <w:rFonts w:ascii="Times New Roman"/>
                <w:b w:val="false"/>
                <w:i w:val="false"/>
                <w:color w:val="000000"/>
                <w:sz w:val="20"/>
              </w:rPr>
              <w:t>
тердің дұрыстығыжағдайын</w:t>
            </w:r>
            <w:r>
              <w:br/>
            </w:r>
            <w:r>
              <w:rPr>
                <w:rFonts w:ascii="Times New Roman"/>
                <w:b w:val="false"/>
                <w:i w:val="false"/>
                <w:color w:val="000000"/>
                <w:sz w:val="20"/>
              </w:rPr>
              <w:t>
да)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хабарламаны жолдау (енгізіл</w:t>
            </w:r>
            <w:r>
              <w:br/>
            </w:r>
            <w:r>
              <w:rPr>
                <w:rFonts w:ascii="Times New Roman"/>
                <w:b w:val="false"/>
                <w:i w:val="false"/>
                <w:color w:val="000000"/>
                <w:sz w:val="20"/>
              </w:rPr>
              <w:t>
ген мәліметтердің дұрыстығы жағдайын</w:t>
            </w:r>
            <w:r>
              <w:br/>
            </w:r>
            <w:r>
              <w:rPr>
                <w:rFonts w:ascii="Times New Roman"/>
                <w:b w:val="false"/>
                <w:i w:val="false"/>
                <w:color w:val="000000"/>
                <w:sz w:val="20"/>
              </w:rPr>
              <w:t>
да)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(енгізілген мәлімет</w:t>
            </w:r>
            <w:r>
              <w:br/>
            </w:r>
            <w:r>
              <w:rPr>
                <w:rFonts w:ascii="Times New Roman"/>
                <w:b w:val="false"/>
                <w:i w:val="false"/>
                <w:color w:val="000000"/>
                <w:sz w:val="20"/>
              </w:rPr>
              <w:t>
тердің дұрысты</w:t>
            </w:r>
            <w:r>
              <w:br/>
            </w:r>
            <w:r>
              <w:rPr>
                <w:rFonts w:ascii="Times New Roman"/>
                <w:b w:val="false"/>
                <w:i w:val="false"/>
                <w:color w:val="000000"/>
                <w:sz w:val="20"/>
              </w:rPr>
              <w:t>
ғы жағдайында)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артық емес.</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w:t>
            </w:r>
            <w:r>
              <w:br/>
            </w:r>
            <w:r>
              <w:rPr>
                <w:rFonts w:ascii="Times New Roman"/>
                <w:b w:val="false"/>
                <w:i w:val="false"/>
                <w:color w:val="000000"/>
                <w:sz w:val="20"/>
              </w:rPr>
              <w:t>
тің нөмірі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86"/>
        <w:gridCol w:w="2753"/>
        <w:gridCol w:w="1566"/>
        <w:gridCol w:w="2575"/>
        <w:gridCol w:w="15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Негізгі процестің іс-әрекеті (жұмыс барысы, ағыны)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(жұмыс барысының, ағынының)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Сұранымды орындау. Мемлекеттік атаулы әлеуметтік көмек тағайындау туралы шешім қабылдау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ҮЭП "жұмыста" статусын ауыстыру туралы хабарлама жолдау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r>
              <w:br/>
            </w:r>
            <w:r>
              <w:rPr>
                <w:rFonts w:ascii="Times New Roman"/>
                <w:b w:val="false"/>
                <w:i w:val="false"/>
                <w:color w:val="000000"/>
                <w:sz w:val="20"/>
              </w:rPr>
              <w:t>
та" статусын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немесе негізделген бас тарту құру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шығыс құжатын құру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Статусты көрсету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күнтізбелік күн ішінде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w:t>
            </w:r>
            <w:r>
              <w:br/>
            </w:r>
            <w:r>
              <w:rPr>
                <w:rFonts w:ascii="Times New Roman"/>
                <w:b w:val="false"/>
                <w:i w:val="false"/>
                <w:color w:val="000000"/>
                <w:sz w:val="20"/>
              </w:rPr>
              <w:t>
тің нөмірі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2836"/>
        <w:gridCol w:w="1487"/>
        <w:gridCol w:w="3516"/>
        <w:gridCol w:w="2163"/>
        <w:gridCol w:w="14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Негізгі процестің іс-әрекеті (жұмыс барысы, ағыны)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(жұмыс барысының, ағынының)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АЖ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ЭҮӨШ (ЭҮШ)</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w:t>
            </w:r>
            <w:r>
              <w:br/>
            </w:r>
            <w:r>
              <w:rPr>
                <w:rFonts w:ascii="Times New Roman"/>
                <w:b w:val="false"/>
                <w:i w:val="false"/>
                <w:color w:val="000000"/>
                <w:sz w:val="20"/>
              </w:rPr>
              <w:t>
тің (процестің, рәсімнің, операция</w:t>
            </w:r>
            <w:r>
              <w:br/>
            </w:r>
            <w:r>
              <w:rPr>
                <w:rFonts w:ascii="Times New Roman"/>
                <w:b w:val="false"/>
                <w:i w:val="false"/>
                <w:color w:val="000000"/>
                <w:sz w:val="20"/>
              </w:rPr>
              <w:t>
ның) атауы және оның сипаттамасы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құру.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қызмет</w:t>
            </w:r>
            <w:r>
              <w:br/>
            </w:r>
            <w:r>
              <w:rPr>
                <w:rFonts w:ascii="Times New Roman"/>
                <w:b w:val="false"/>
                <w:i w:val="false"/>
                <w:color w:val="000000"/>
                <w:sz w:val="20"/>
              </w:rPr>
              <w:t>
керінің ЭЦҚ шығыс құжатына қол қоюы. ЭҮП қызмет көрсету статусын ауыстыру туралы хабарлама жасау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шығыс құжатты шығару статусына ауыстыру туралы хабарлама жолдау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көру мүмкіндігімен қызмет көрсету</w:t>
            </w:r>
            <w:r>
              <w:br/>
            </w:r>
            <w:r>
              <w:rPr>
                <w:rFonts w:ascii="Times New Roman"/>
                <w:b w:val="false"/>
                <w:i w:val="false"/>
                <w:color w:val="000000"/>
                <w:sz w:val="20"/>
              </w:rPr>
              <w:t>
ді аяқтау туралы хабар</w:t>
            </w:r>
            <w:r>
              <w:br/>
            </w:r>
            <w:r>
              <w:rPr>
                <w:rFonts w:ascii="Times New Roman"/>
                <w:b w:val="false"/>
                <w:i w:val="false"/>
                <w:color w:val="000000"/>
                <w:sz w:val="20"/>
              </w:rPr>
              <w:t>
лама көрсету.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ұйымдастыру-өкімдік шешім)</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шығыс құжаты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ЭҮП шығыс құжатымен хабарлама жіберу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Жолдау.</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 көрсету</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минуттан артық емес</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іс-әрекет</w:t>
            </w:r>
            <w:r>
              <w:br/>
            </w:r>
            <w:r>
              <w:rPr>
                <w:rFonts w:ascii="Times New Roman"/>
                <w:b w:val="false"/>
                <w:i w:val="false"/>
                <w:color w:val="000000"/>
                <w:sz w:val="20"/>
              </w:rPr>
              <w:t>
тің нөмірі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Аталған кестеде аяқталу нысаны, электрондық мемлекеттік қызмет көрсетудің технологиялық тізбе процесінде орындалу мерзімі мен келесі іс-әрекеттердің нөмірін көрсетумен ЭҮП, АЖ және барлық ҚФБ іс-әрекеттері (функциялар, рәсімдер, операциялар)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2-қосымша</w:t>
            </w:r>
          </w:p>
        </w:tc>
      </w:tr>
    </w:tbl>
    <w:p>
      <w:pPr>
        <w:spacing w:after="0"/>
        <w:ind w:left="0"/>
        <w:jc w:val="left"/>
      </w:pPr>
      <w:r>
        <w:br/>
      </w:r>
    </w:p>
    <w:p>
      <w:pPr>
        <w:spacing w:after="0"/>
        <w:ind w:left="0"/>
        <w:jc w:val="both"/>
      </w:pPr>
      <w:r>
        <w:drawing>
          <wp:inline distT="0" distB="0" distL="0" distR="0">
            <wp:extent cx="77343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ЖАО АЖ арқылы "ішінара автоматтандырылған" электрондық мемлекеттік қызмет көрсету кезіндегі функционалдық өзара іс-әрекет диаграммасы</w:t>
      </w:r>
    </w:p>
    <w:p>
      <w:pPr>
        <w:spacing w:after="0"/>
        <w:ind w:left="0"/>
        <w:jc w:val="left"/>
      </w:pPr>
      <w:r>
        <w:br/>
      </w:r>
    </w:p>
    <w:p>
      <w:pPr>
        <w:spacing w:after="0"/>
        <w:ind w:left="0"/>
        <w:jc w:val="both"/>
      </w:pPr>
      <w:r>
        <w:drawing>
          <wp:inline distT="0" distB="0" distL="0" distR="0">
            <wp:extent cx="73660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660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1"/>
    <w:p>
      <w:pPr>
        <w:spacing w:after="0"/>
        <w:ind w:left="0"/>
        <w:jc w:val="left"/>
      </w:pPr>
      <w:r>
        <w:rPr>
          <w:rFonts w:ascii="Times New Roman"/>
          <w:b/>
          <w:i w:val="false"/>
          <w:color w:val="000000"/>
        </w:rPr>
        <w:t xml:space="preserve"> 2-сурет. ЭҮП арқылы "ішінара автоматтандырылған" электрондық мемлекеттік қызмет көрсету кезіндегі функционалдық өзара іс-әрекет диаграммасы</w:t>
      </w:r>
      <w:r>
        <w:br/>
      </w:r>
      <w:r>
        <w:rPr>
          <w:rFonts w:ascii="Times New Roman"/>
          <w:b/>
          <w:i w:val="false"/>
          <w:color w:val="000000"/>
        </w:rPr>
        <w:t>Кесте. Шарты белгілер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4"/>
        <w:gridCol w:w="2426"/>
      </w:tblGrid>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хабарлама</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хабарлама</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хабарлама</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қарапайым оқиғалар</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-таймерлер</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3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ағыны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636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ағыны</w:t>
            </w:r>
          </w:p>
        </w:tc>
      </w:tr>
      <w:tr>
        <w:trPr>
          <w:trHeight w:val="30" w:hRule="atLeast"/>
        </w:trPr>
        <w:tc>
          <w:tcPr>
            <w:tcW w:w="9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 тұтынушыға ұсынылатын электрондық құжат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Диаграмманы үлгілік ресімдеу бизнес-процесті өңдеу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p>
    <w:p>
      <w:pPr>
        <w:spacing w:after="0"/>
        <w:ind w:left="0"/>
        <w:jc w:val="both"/>
      </w:pPr>
      <w:r>
        <w:rPr>
          <w:rFonts w:ascii="Times New Roman"/>
          <w:b w:val="false"/>
          <w:i w:val="false"/>
          <w:color w:val="000000"/>
          <w:sz w:val="28"/>
        </w:rPr>
        <w:t>
      1. басқару ағынының объектілері: оқиға, іс-әрекет және логикалық операторлар;</w:t>
      </w:r>
    </w:p>
    <w:p>
      <w:pPr>
        <w:spacing w:after="0"/>
        <w:ind w:left="0"/>
        <w:jc w:val="both"/>
      </w:pPr>
      <w:r>
        <w:rPr>
          <w:rFonts w:ascii="Times New Roman"/>
          <w:b w:val="false"/>
          <w:i w:val="false"/>
          <w:color w:val="000000"/>
          <w:sz w:val="28"/>
        </w:rPr>
        <w:t>
      2. жалғастырушы объектілер: басқару ағыны, хабарлама және ассоциациялар ағыны;</w:t>
      </w:r>
    </w:p>
    <w:p>
      <w:pPr>
        <w:spacing w:after="0"/>
        <w:ind w:left="0"/>
        <w:jc w:val="both"/>
      </w:pPr>
      <w:r>
        <w:rPr>
          <w:rFonts w:ascii="Times New Roman"/>
          <w:b w:val="false"/>
          <w:i w:val="false"/>
          <w:color w:val="000000"/>
          <w:sz w:val="28"/>
        </w:rPr>
        <w:t>
      3. рөлдер: пулдер мен жолдар;</w:t>
      </w:r>
    </w:p>
    <w:p>
      <w:pPr>
        <w:spacing w:after="0"/>
        <w:ind w:left="0"/>
        <w:jc w:val="both"/>
      </w:pPr>
      <w:r>
        <w:rPr>
          <w:rFonts w:ascii="Times New Roman"/>
          <w:b w:val="false"/>
          <w:i w:val="false"/>
          <w:color w:val="000000"/>
          <w:sz w:val="28"/>
        </w:rPr>
        <w:t>
      4. артефактілер: мәліметтер, топтар және мәтіндік аңдатпа.</w:t>
      </w:r>
    </w:p>
    <w:p>
      <w:pPr>
        <w:spacing w:after="0"/>
        <w:ind w:left="0"/>
        <w:jc w:val="both"/>
      </w:pP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"Сапа" және "қолжетімділік" электрондық мемлекеттік қызмет көрсеткіштерін анықтау үшін сауалнама нысаны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процессі мен нәтиже сапасына қанағаттанасыз ба?</w:t>
      </w:r>
    </w:p>
    <w:p>
      <w:pPr>
        <w:spacing w:after="0"/>
        <w:ind w:left="0"/>
        <w:jc w:val="both"/>
      </w:pPr>
      <w:r>
        <w:rPr>
          <w:rFonts w:ascii="Times New Roman"/>
          <w:b w:val="false"/>
          <w:i w:val="false"/>
          <w:color w:val="000000"/>
          <w:sz w:val="28"/>
        </w:rPr>
        <w:t>
      1) қанағаттанарлықсыз;</w:t>
      </w:r>
    </w:p>
    <w:p>
      <w:pPr>
        <w:spacing w:after="0"/>
        <w:ind w:left="0"/>
        <w:jc w:val="both"/>
      </w:pPr>
      <w:r>
        <w:rPr>
          <w:rFonts w:ascii="Times New Roman"/>
          <w:b w:val="false"/>
          <w:i w:val="false"/>
          <w:color w:val="000000"/>
          <w:sz w:val="28"/>
        </w:rPr>
        <w:t>
      2) жартылай қанағаттанарлық;</w:t>
      </w:r>
    </w:p>
    <w:p>
      <w:pPr>
        <w:spacing w:after="0"/>
        <w:ind w:left="0"/>
        <w:jc w:val="both"/>
      </w:pPr>
      <w:r>
        <w:rPr>
          <w:rFonts w:ascii="Times New Roman"/>
          <w:b w:val="false"/>
          <w:i w:val="false"/>
          <w:color w:val="000000"/>
          <w:sz w:val="28"/>
        </w:rPr>
        <w:t>
      3) қанағаттанарлық.</w:t>
      </w:r>
    </w:p>
    <w:p>
      <w:pPr>
        <w:spacing w:after="0"/>
        <w:ind w:left="0"/>
        <w:jc w:val="both"/>
      </w:pP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p>
    <w:p>
      <w:pPr>
        <w:spacing w:after="0"/>
        <w:ind w:left="0"/>
        <w:jc w:val="both"/>
      </w:pPr>
      <w:r>
        <w:rPr>
          <w:rFonts w:ascii="Times New Roman"/>
          <w:b w:val="false"/>
          <w:i w:val="false"/>
          <w:color w:val="000000"/>
          <w:sz w:val="28"/>
        </w:rPr>
        <w:t>
      1) қанағаттанарлықсыз;</w:t>
      </w:r>
    </w:p>
    <w:p>
      <w:pPr>
        <w:spacing w:after="0"/>
        <w:ind w:left="0"/>
        <w:jc w:val="both"/>
      </w:pPr>
      <w:r>
        <w:rPr>
          <w:rFonts w:ascii="Times New Roman"/>
          <w:b w:val="false"/>
          <w:i w:val="false"/>
          <w:color w:val="000000"/>
          <w:sz w:val="28"/>
        </w:rPr>
        <w:t>
      2) жартылай қанағаттанарлық;</w:t>
      </w:r>
    </w:p>
    <w:p>
      <w:pPr>
        <w:spacing w:after="0"/>
        <w:ind w:left="0"/>
        <w:jc w:val="both"/>
      </w:pPr>
      <w:r>
        <w:rPr>
          <w:rFonts w:ascii="Times New Roman"/>
          <w:b w:val="false"/>
          <w:i w:val="false"/>
          <w:color w:val="000000"/>
          <w:sz w:val="28"/>
        </w:rPr>
        <w:t>
      3) қанағаттанарлық.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4-қосымша</w:t>
            </w:r>
          </w:p>
        </w:tc>
      </w:tr>
    </w:tbl>
    <w:p>
      <w:pPr>
        <w:spacing w:after="0"/>
        <w:ind w:left="0"/>
        <w:jc w:val="left"/>
      </w:pPr>
      <w:r>
        <w:rPr>
          <w:rFonts w:ascii="Times New Roman"/>
          <w:b/>
          <w:i w:val="false"/>
          <w:color w:val="000000"/>
        </w:rPr>
        <w:t xml:space="preserve"> Электрондық мемлекеттік қызметке өтініштің экрандық нысаны</w:t>
      </w:r>
    </w:p>
    <w:p>
      <w:pPr>
        <w:spacing w:after="0"/>
        <w:ind w:left="0"/>
        <w:jc w:val="left"/>
      </w:pPr>
      <w:r>
        <w:br/>
      </w:r>
    </w:p>
    <w:p>
      <w:pPr>
        <w:spacing w:after="0"/>
        <w:ind w:left="0"/>
        <w:jc w:val="both"/>
      </w:pPr>
      <w:r>
        <w:drawing>
          <wp:inline distT="0" distB="0" distL="0" distR="0">
            <wp:extent cx="527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7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5-қосымша</w:t>
            </w:r>
          </w:p>
        </w:tc>
      </w:tr>
    </w:tbl>
    <w:p>
      <w:pPr>
        <w:spacing w:after="0"/>
        <w:ind w:left="0"/>
        <w:jc w:val="left"/>
      </w:pPr>
      <w:r>
        <w:br/>
      </w:r>
    </w:p>
    <w:p>
      <w:pPr>
        <w:spacing w:after="0"/>
        <w:ind w:left="0"/>
        <w:jc w:val="both"/>
      </w:pPr>
      <w:r>
        <w:drawing>
          <wp:inline distT="0" distB="0" distL="0" distR="0">
            <wp:extent cx="46863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6863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6-қосымша</w:t>
            </w:r>
          </w:p>
        </w:tc>
      </w:tr>
    </w:tbl>
    <w:p>
      <w:pPr>
        <w:spacing w:after="0"/>
        <w:ind w:left="0"/>
        <w:jc w:val="left"/>
      </w:pPr>
      <w:r>
        <w:br/>
      </w:r>
    </w:p>
    <w:p>
      <w:pPr>
        <w:spacing w:after="0"/>
        <w:ind w:left="0"/>
        <w:jc w:val="both"/>
      </w:pPr>
      <w:r>
        <w:drawing>
          <wp:inline distT="0" distB="0" distL="0" distR="0">
            <wp:extent cx="47498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498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658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7658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электрондық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Регламентіне 7-қосымша</w:t>
            </w:r>
          </w:p>
        </w:tc>
      </w:tr>
    </w:tbl>
    <w:p>
      <w:pPr>
        <w:spacing w:after="0"/>
        <w:ind w:left="0"/>
        <w:jc w:val="left"/>
      </w:pPr>
      <w:r>
        <w:rPr>
          <w:rFonts w:ascii="Times New Roman"/>
          <w:b/>
          <w:i w:val="false"/>
          <w:color w:val="000000"/>
        </w:rPr>
        <w:t xml:space="preserve"> Тұтынушыға ұсынылатын электрондық мемлекеттік қызмет оң жауабының шығыс нысаны (мемлекеттік атаулы әлеуметтік көмекті тағайындау туралы хабарлама)</w:t>
      </w:r>
    </w:p>
    <w:p>
      <w:pPr>
        <w:spacing w:after="0"/>
        <w:ind w:left="0"/>
        <w:jc w:val="left"/>
      </w:pPr>
      <w:r>
        <w:br/>
      </w:r>
    </w:p>
    <w:p>
      <w:pPr>
        <w:spacing w:after="0"/>
        <w:ind w:left="0"/>
        <w:jc w:val="both"/>
      </w:pPr>
      <w:r>
        <w:drawing>
          <wp:inline distT="0" distB="0" distL="0" distR="0">
            <wp:extent cx="57277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7277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статусының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left"/>
      </w:pPr>
      <w:r>
        <w:rPr>
          <w:rFonts w:ascii="Times New Roman"/>
          <w:b/>
          <w:i w:val="false"/>
          <w:color w:val="000000"/>
        </w:rPr>
        <w:t xml:space="preserve"> Тұтынушыға ұсынылатын электрондық мемлекеттік қызметке қарсы жауаптың (бас тарту) шығыс нысаны</w:t>
      </w:r>
    </w:p>
    <w:p>
      <w:pPr>
        <w:spacing w:after="0"/>
        <w:ind w:left="0"/>
        <w:jc w:val="both"/>
      </w:pPr>
      <w:r>
        <w:rPr>
          <w:rFonts w:ascii="Times New Roman"/>
          <w:b w:val="false"/>
          <w:i w:val="false"/>
          <w:color w:val="000000"/>
          <w:sz w:val="28"/>
        </w:rPr>
        <w:t>
      Қарсы жауаптың шығыс нысаны комиссия қорытындысын құруда бас тартуды негіздеу мәтінімен хат түрінде еркін нысанда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7277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27700" cy="814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