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c2e3" w14:textId="3e9c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9 шілдедегі № 313 "Тұрғын үй көмегін көрсету қағидасы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2012 жылғы 12 қазандағы № 78 шешімі. Қостанай облысының Әділет департаментінде 2012 жылғы 7 қарашада № 3875 тіркелді. Күші жойылды - Қостанай облысы Қостанай қаласы мәслихатының 2015 жылғы 9 ақпандағы № 291 шешімімен</w:t>
      </w:r>
    </w:p>
    <w:p>
      <w:pPr>
        <w:spacing w:after="0"/>
        <w:ind w:left="0"/>
        <w:jc w:val="both"/>
      </w:pPr>
      <w:r>
        <w:rPr>
          <w:rFonts w:ascii="Times New Roman"/>
          <w:b w:val="false"/>
          <w:i w:val="false"/>
          <w:color w:val="ff0000"/>
          <w:sz w:val="28"/>
        </w:rPr>
        <w:t xml:space="preserve">      Ескерту. Күші жойылды - Қостанай облысы Қостанай қаласы мәслихатының 09.02.2015 </w:t>
      </w:r>
      <w:r>
        <w:rPr>
          <w:rFonts w:ascii="Times New Roman"/>
          <w:b w:val="false"/>
          <w:i w:val="false"/>
          <w:color w:val="ff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қағидасы туралы" мәслихаттың 2010 жылғы 9 шілдедегі </w:t>
      </w:r>
      <w:r>
        <w:rPr>
          <w:rFonts w:ascii="Times New Roman"/>
          <w:b w:val="false"/>
          <w:i w:val="false"/>
          <w:color w:val="000000"/>
          <w:sz w:val="28"/>
        </w:rPr>
        <w:t>№ 313</w:t>
      </w:r>
      <w:r>
        <w:rPr>
          <w:rFonts w:ascii="Times New Roman"/>
          <w:b w:val="false"/>
          <w:i w:val="false"/>
          <w:color w:val="000000"/>
          <w:sz w:val="28"/>
        </w:rPr>
        <w:t xml:space="preserve"> шешіміне (Нормативтік құқықтық актілерді мемлекеттік тіркеу тізілімінде № 9-1-152 тіркелген, 2011 жылғы 24 тамыздағы және 2011 жылғы 26 тамыздағы "Костанай"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Қостанай қаласының әкімшілік аумағында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заңнамамен белгіленген тәртіпте тұрғын жайдың меншік иелері немесе жалдаушылары (қосымша жалдаушылары) болып табылатын отбасыларға (азаматтарға) телекоммуникация желiсiне қосылған телефонға абоненттік ақының өсуі бөлiгiнде байланыс қызметтеріне;</w:t>
      </w:r>
      <w:r>
        <w:br/>
      </w:r>
      <w:r>
        <w:rPr>
          <w:rFonts w:ascii="Times New Roman"/>
          <w:b w:val="false"/>
          <w:i w:val="false"/>
          <w:color w:val="000000"/>
          <w:sz w:val="28"/>
        </w:rPr>
        <w:t>
      жергiлiктi атқарушы орган жеке тұрғын үй қорынан жалға алған тұрғын жайды пайдаланғаны үшін жалға алу 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алынатын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отбасы (азамат) (бұдан әрі - өтініш беруші) тұрғын үй көмегін тағайындауды жүзеге асыратын уәкілетті органға (бұдан әрі – уәкілетті орган) немесе баламалы негізде халыққа қызмет көрсету орталығына (бұдан әрі - орталық) өтінішпен өтініш жасайды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коммуналдық қызметтерді тұтынуға арналған шоттар;</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есептеуiштiң құнын төлеуге тұрғын үй көмегін көрсету жөніндегі шаралар қолданылатын түбіртек-шот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 жайды пайдаланғаны үшін жалға алу ақысының ұлғаюы бөлігінде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шектi жол берiлетiн деңгейiнің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"23. Тұрғын үй көмегін төлеу уәкілетті органмен тұрғын үй көмегін алушының өтініші бойынша екінші деңгейдегі банктер немесе банктік операциялардың тиісті түрлеріне лицензиялары бар ұйымдар арқылы тұрғын үй көмегін алушының, қызмет көрсетушілердің, кондоминиум объектілерін басқару органдарының банктік шоттарына, есептелінген сомаларды аудару жолымен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 14 сайлау округі</w:t>
      </w:r>
      <w:r>
        <w:br/>
      </w:r>
      <w:r>
        <w:rPr>
          <w:rFonts w:ascii="Times New Roman"/>
          <w:b w:val="false"/>
          <w:i w:val="false"/>
          <w:color w:val="000000"/>
          <w:sz w:val="28"/>
        </w:rPr>
        <w:t>
</w:t>
      </w:r>
      <w:r>
        <w:rPr>
          <w:rFonts w:ascii="Times New Roman"/>
          <w:b w:val="false"/>
          <w:i/>
          <w:color w:val="000000"/>
          <w:sz w:val="28"/>
        </w:rPr>
        <w:t>      бойынша депутаты                           Ә. Байменова</w:t>
      </w:r>
    </w:p>
    <w:p>
      <w:pPr>
        <w:spacing w:after="0"/>
        <w:ind w:left="0"/>
        <w:jc w:val="both"/>
      </w:pPr>
      <w:r>
        <w:rPr>
          <w:rFonts w:ascii="Times New Roman"/>
          <w:b w:val="false"/>
          <w:i/>
          <w:color w:val="000000"/>
          <w:sz w:val="28"/>
        </w:rPr>
        <w:t>      Қостанай қалалық</w:t>
      </w:r>
      <w:r>
        <w:br/>
      </w:r>
      <w:r>
        <w:rPr>
          <w:rFonts w:ascii="Times New Roman"/>
          <w:b w:val="false"/>
          <w:i w:val="false"/>
          <w:color w:val="000000"/>
          <w:sz w:val="28"/>
        </w:rPr>
        <w:t>
</w:t>
      </w:r>
      <w:r>
        <w:rPr>
          <w:rFonts w:ascii="Times New Roman"/>
          <w:b w:val="false"/>
          <w:i/>
          <w:color w:val="000000"/>
          <w:sz w:val="28"/>
        </w:rPr>
        <w:t>      мәслихатының хатшысы                       Н. Халықов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В. Константинов</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_______________________ Н. Дорошок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