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5190" w14:textId="6955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4 қыркүйектегі № 9-2 шешімі. Жамбыл облысы Әділет департаментінде 2012 жылғы 7 қыркүйекте № 1821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 - "Новая жизнь" газетінде жарияланған) шешіміне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К.Бегалиев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4 қыркүйектегі</w:t>
            </w:r>
            <w:r>
              <w:br/>
            </w:r>
            <w:r>
              <w:rPr>
                <w:rFonts w:ascii="Times New Roman"/>
                <w:b w:val="false"/>
                <w:i w:val="false"/>
                <w:color w:val="000000"/>
                <w:sz w:val="20"/>
              </w:rPr>
              <w:t>№ 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43-5 шешіміне 1 қосымша</w:t>
            </w:r>
          </w:p>
        </w:tc>
      </w:tr>
    </w:tbl>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5 365 103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728 330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147 503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147 503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448 925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23 129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982"/>
        <w:gridCol w:w="982"/>
        <w:gridCol w:w="7214"/>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5 374 028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296 347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158 313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17 676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3 750 490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407 792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2 709 068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2 588 170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441 230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441 230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234 333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204 459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37 445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28 283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476 118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140 268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140 268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112 549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76 657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167 942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22 435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143 987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47 623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
        <w:gridCol w:w="1110"/>
        <w:gridCol w:w="4556"/>
        <w:gridCol w:w="5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4 қыркүйектегі</w:t>
            </w:r>
            <w:r>
              <w:br/>
            </w:r>
            <w:r>
              <w:rPr>
                <w:rFonts w:ascii="Times New Roman"/>
                <w:b w:val="false"/>
                <w:i w:val="false"/>
                <w:color w:val="000000"/>
                <w:sz w:val="20"/>
              </w:rPr>
              <w:t>№ 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43-5 шешіміне 5 қосымша</w:t>
            </w:r>
          </w:p>
        </w:tc>
      </w:tr>
    </w:tbl>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733"/>
        <w:gridCol w:w="4547"/>
        <w:gridCol w:w="1545"/>
      </w:tblGrid>
      <w:tr>
        <w:trPr>
          <w:trHeight w:val="30" w:hRule="atLeast"/>
        </w:trPr>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22 779</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5 099</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1 895</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13 933</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8 948</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9 353</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8 839</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8 193</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11 737</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9 649</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8 562</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13 363</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158 313</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2711"/>
        <w:gridCol w:w="2711"/>
        <w:gridCol w:w="2531"/>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3 217</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