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6266" w14:textId="3916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26 желтоқсандағы № 474 қаулысы. Ақтөбе облысы Әділет департаментінде 2013 жылғы 28 қаңтарда № 3503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2010 жылғы 8 ақпандағы № 76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энергетика және тұрғын үй-коммуналдық шаруашылығы» мемлекеттік мекемесі (Е.А. Блиев) осы электрондық мемлекеттік қызмет регламентін Басқарманың ғаламтор-ресурсында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Н.Қ. Әбдібековке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А.Жұмағалиев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474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Электрондық мемлекеттік қызмет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Ақтөбе облысының тұрғын үй-коммуналдық шаруашылығы, жолаушылар көлігі және автомобиль жолдары бөлімдері (бұдан әрі-тұтынушы) сонымен бірге тұрғындарға қызмет көрсету орталықтары арқылы (бұдан әрі-орталық) және үкіметтің электрондық веб-порталы www.e.gov.kz (бұдан әрі-ҮЭП).</w:t>
      </w:r>
      <w:r>
        <w:br/>
      </w:r>
      <w:r>
        <w:rPr>
          <w:rFonts w:ascii="Times New Roman"/>
          <w:b w:val="false"/>
          <w:i w:val="false"/>
          <w:color w:val="000000"/>
          <w:sz w:val="28"/>
        </w:rPr>
        <w:t>
</w:t>
      </w:r>
      <w:r>
        <w:rPr>
          <w:rFonts w:ascii="Times New Roman"/>
          <w:b w:val="false"/>
          <w:i w:val="false"/>
          <w:color w:val="000000"/>
          <w:sz w:val="28"/>
        </w:rPr>
        <w:t>
      2.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 Қазақстан Республикасы Үкiметiнiң 2010 жылдың 8 ақпанындағы № 76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мемлекеттік қызметтің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нөмiрi - жеке тұлға үшiн құрастырылатын бірегей нөмiр, соның iшiнде дербес кәсiпкерлiктiң түрiндегi қызмет орындайтын жеке кәсiпкер (бұдан әрi - ЖСН);</w:t>
      </w:r>
      <w:r>
        <w:br/>
      </w:r>
      <w:r>
        <w:rPr>
          <w:rFonts w:ascii="Times New Roman"/>
          <w:b w:val="false"/>
          <w:i w:val="false"/>
          <w:color w:val="000000"/>
          <w:sz w:val="28"/>
        </w:rPr>
        <w:t>
</w:t>
      </w:r>
      <w:r>
        <w:rPr>
          <w:rFonts w:ascii="Times New Roman"/>
          <w:b w:val="false"/>
          <w:i w:val="false"/>
          <w:color w:val="000000"/>
          <w:sz w:val="28"/>
        </w:rPr>
        <w:t>
      2) тұтынушы –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9) ақпараттық жүйе – ақпараттық-бағдарламалық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қажетті электронды ақпараттық ресурсты алуға және оны пайдалануға ақпараттық жүйеге жүгінуші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12) «Электрондық үкімет» аймақтық шлюзі – электрондық қызметтерді жүзеге асыру шеңберінде «электрондық әкімдік» ақпараттық жүйелерімен бірігуге арналған «электрондық үкімет» шлюзінің кіші жүйесі (әрі қарай - ЭҮАШ);</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(бұдан әрі – ҚФБ) ақпараттық жүйесі қызмет көрсету үдерісіне қатысатын мемлекеттік органдардың, мекемелердің немесе басқа ұйымдардың құрылымдық бөлімшелерінің тізімі;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тұрғындарға (жеке және заңды тұлғаларға) қызмет көрсетудің үдерісін автоматттандыруға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15) бірыңғай нотариалдық ақпараттық жүйе – нотариалдық палаталар мен әділет органдарының қарым-қатынасын және нотариалдық қызметті автоматтандыруға арналған аппаратты-бағдарламалық кешені (бұдан әрі – БНАЖ);</w:t>
      </w:r>
      <w:r>
        <w:br/>
      </w:r>
      <w:r>
        <w:rPr>
          <w:rFonts w:ascii="Times New Roman"/>
          <w:b w:val="false"/>
          <w:i w:val="false"/>
          <w:color w:val="000000"/>
          <w:sz w:val="28"/>
        </w:rPr>
        <w:t>
</w:t>
      </w:r>
      <w:r>
        <w:rPr>
          <w:rFonts w:ascii="Times New Roman"/>
          <w:b w:val="false"/>
          <w:i w:val="false"/>
          <w:color w:val="000000"/>
          <w:sz w:val="28"/>
        </w:rPr>
        <w:t xml:space="preserve">
      16) АЖО – автоматтандырылған жұмыс орны. </w:t>
      </w:r>
    </w:p>
    <w:bookmarkEnd w:id="4"/>
    <w:bookmarkStart w:name="z30" w:id="5"/>
    <w:p>
      <w:pPr>
        <w:spacing w:after="0"/>
        <w:ind w:left="0"/>
        <w:jc w:val="left"/>
      </w:pPr>
      <w:r>
        <w:rPr>
          <w:rFonts w:ascii="Times New Roman"/>
          <w:b/>
          <w:i w:val="false"/>
          <w:color w:val="000000"/>
        </w:rPr>
        <w:t xml:space="preserve"> 
2. Электрондық мемлекеттік қызмет көрсету бойынша қызмет берушінің қызмет тартібі</w:t>
      </w:r>
    </w:p>
    <w:bookmarkEnd w:id="5"/>
    <w:bookmarkStart w:name="z31" w:id="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1 суреті)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пайдаланушы ЖСН көмегімен және паролімен ҮЭП-на тіркеуді жүргізеді (ҮЭП тіркелмеген пайдаланушылар үшін жүргізіледі);</w:t>
      </w:r>
      <w:r>
        <w:br/>
      </w:r>
      <w:r>
        <w:rPr>
          <w:rFonts w:ascii="Times New Roman"/>
          <w:b w:val="false"/>
          <w:i w:val="false"/>
          <w:color w:val="000000"/>
          <w:sz w:val="28"/>
        </w:rPr>
        <w:t>
</w:t>
      </w:r>
      <w:r>
        <w:rPr>
          <w:rFonts w:ascii="Times New Roman"/>
          <w:b w:val="false"/>
          <w:i w:val="false"/>
          <w:color w:val="000000"/>
          <w:sz w:val="28"/>
        </w:rPr>
        <w:t>
      2) 1-үдеріс – қызметті алу үшін ҮЭП-на пайдаланушымен ЖСН және парольді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пайдаланушының мәліметінің түпнұсқасын ҮЭП-нан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құжаттардың көшірмесін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көрсетілгендей қоса беру, сонымен қатар алушы сұрау салуды (қол қою) куәландыру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(күші жойылған) тіркеу куәліктерінің тізімінде жоқ екендігін, сондай-ақ сәйкестендіру деректерінің сәйкестігін тексеру (сұрау салуда көрсетілген ЖСН мен ЭЦҚ тіркеу куәлігінде көрсетілген ЖСН арасындағы);</w:t>
      </w:r>
      <w:r>
        <w:br/>
      </w:r>
      <w:r>
        <w:rPr>
          <w:rFonts w:ascii="Times New Roman"/>
          <w:b w:val="false"/>
          <w:i w:val="false"/>
          <w:color w:val="000000"/>
          <w:sz w:val="28"/>
        </w:rPr>
        <w:t>
</w:t>
      </w:r>
      <w:r>
        <w:rPr>
          <w:rFonts w:ascii="Times New Roman"/>
          <w:b w:val="false"/>
          <w:i w:val="false"/>
          <w:color w:val="000000"/>
          <w:sz w:val="28"/>
        </w:rPr>
        <w:t>
      7) 4-үдеріс – алушының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8) 5-үдеріс – алушының ЭЦҚ арқылы қызмет көрсету үшін сұрау салуды куәландыру және электрондық құжатты (сурау салуды)ҮЭП арқылы ЭҮТШ АЖО қызмет көрсетушіге өңдеу үшін жолдау;</w:t>
      </w:r>
      <w:r>
        <w:br/>
      </w:r>
      <w:r>
        <w:rPr>
          <w:rFonts w:ascii="Times New Roman"/>
          <w:b w:val="false"/>
          <w:i w:val="false"/>
          <w:color w:val="000000"/>
          <w:sz w:val="28"/>
        </w:rPr>
        <w:t>
</w:t>
      </w:r>
      <w:r>
        <w:rPr>
          <w:rFonts w:ascii="Times New Roman"/>
          <w:b w:val="false"/>
          <w:i w:val="false"/>
          <w:color w:val="000000"/>
          <w:sz w:val="28"/>
        </w:rPr>
        <w:t>
      9) 6-үдеріс – ЭҮТШ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алушылардың тіркеген құжаттарын Стандартта көрсетілген құжаттармен және қызметтерді көрсету үшін негіздерге сәйкестігін (өңдеу) тексеру;</w:t>
      </w:r>
      <w:r>
        <w:br/>
      </w:r>
      <w:r>
        <w:rPr>
          <w:rFonts w:ascii="Times New Roman"/>
          <w:b w:val="false"/>
          <w:i w:val="false"/>
          <w:color w:val="000000"/>
          <w:sz w:val="28"/>
        </w:rPr>
        <w:t>
</w:t>
      </w:r>
      <w:r>
        <w:rPr>
          <w:rFonts w:ascii="Times New Roman"/>
          <w:b w:val="false"/>
          <w:i w:val="false"/>
          <w:color w:val="000000"/>
          <w:sz w:val="28"/>
        </w:rPr>
        <w:t>
      11) 7-үдеріс – алушының құжаттарында тәртіп бұзушылықтар орын алуына байланысты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алушының ЭҮТШ АЖО қалыптасқан қызмет нәтижесін (электрондық құжат түріндегі хабарлама)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әрбір қадамдық әрекетері мен шешімдері (қызметті көрсету кезіндегі функционалдық өзара әрекеттесудің 2 суреті)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қызмет көрсету үшін ЭҮТШ АЖО ЖСН және паролін (авторлау үдерісі) енгізуі;</w:t>
      </w:r>
      <w:r>
        <w:br/>
      </w:r>
      <w:r>
        <w:rPr>
          <w:rFonts w:ascii="Times New Roman"/>
          <w:b w:val="false"/>
          <w:i w:val="false"/>
          <w:color w:val="000000"/>
          <w:sz w:val="28"/>
        </w:rPr>
        <w:t>
</w:t>
      </w:r>
      <w:r>
        <w:rPr>
          <w:rFonts w:ascii="Times New Roman"/>
          <w:b w:val="false"/>
          <w:i w:val="false"/>
          <w:color w:val="000000"/>
          <w:sz w:val="28"/>
        </w:rPr>
        <w:t>
      қызмет беруші қызметкерінің қызмет алу үшін «Е-лицензиялау» МДБ АЖ-ға логин мен пароль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2) 2-үдеріс – қызмет беруші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3) 3-үдеріс – ЭҮШ арқылы ЗТ МДБ-ға алушы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ЗТ МДБ-да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ЗТ МДБ-да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қызмет берушінің қызметкерімен сұраныс нысанындағы алушы ұсынған қағаз түріндегі бар құжаттары жөнінде белгісін толтыру және құжаттарды сканерлеу, оларды сұраныс нысанына тіркеп, толтырылған қызмет көрсетудің сұраныс нысанына (енгізілген деректерді) ЭЦҚ арқылы куәләндыру;</w:t>
      </w:r>
      <w:r>
        <w:br/>
      </w:r>
      <w:r>
        <w:rPr>
          <w:rFonts w:ascii="Times New Roman"/>
          <w:b w:val="false"/>
          <w:i w:val="false"/>
          <w:color w:val="000000"/>
          <w:sz w:val="28"/>
        </w:rPr>
        <w:t>
</w:t>
      </w:r>
      <w:r>
        <w:rPr>
          <w:rFonts w:ascii="Times New Roman"/>
          <w:b w:val="false"/>
          <w:i w:val="false"/>
          <w:color w:val="000000"/>
          <w:sz w:val="28"/>
        </w:rPr>
        <w:t>
      7) 6-үдеріс – электрондық құжатты ЭҮТШ АЖО тіркеу;</w:t>
      </w:r>
      <w:r>
        <w:br/>
      </w:r>
      <w:r>
        <w:rPr>
          <w:rFonts w:ascii="Times New Roman"/>
          <w:b w:val="false"/>
          <w:i w:val="false"/>
          <w:color w:val="000000"/>
          <w:sz w:val="28"/>
        </w:rPr>
        <w:t>
</w:t>
      </w:r>
      <w:r>
        <w:rPr>
          <w:rFonts w:ascii="Times New Roman"/>
          <w:b w:val="false"/>
          <w:i w:val="false"/>
          <w:color w:val="000000"/>
          <w:sz w:val="28"/>
        </w:rPr>
        <w:t>
      8) 2-шарт – қызмет көрсетушімен алушының құжаттарының Стандарттағы біліктілік талаптарына сай екендігін және қызмет көрсетуге негізі бар екендігін (өндеп) тексеру;</w:t>
      </w:r>
      <w:r>
        <w:br/>
      </w:r>
      <w:r>
        <w:rPr>
          <w:rFonts w:ascii="Times New Roman"/>
          <w:b w:val="false"/>
          <w:i w:val="false"/>
          <w:color w:val="000000"/>
          <w:sz w:val="28"/>
        </w:rPr>
        <w:t>
</w:t>
      </w:r>
      <w:r>
        <w:rPr>
          <w:rFonts w:ascii="Times New Roman"/>
          <w:b w:val="false"/>
          <w:i w:val="false"/>
          <w:color w:val="000000"/>
          <w:sz w:val="28"/>
        </w:rPr>
        <w:t>
      9) 7-үдеріс – алушының құжаттарында тәртіп бұзушылықтар орын алуына байланысты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алушының ЭҮТШ АЖО қалыптасқан қызмет нәтижесін (электрондық құжат түріндегі хабарлама)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қызмет көрсетушінің қадамдық әрекеті мен шешімі (№ 3 диаграмма) осы регламенттің</w:t>
      </w:r>
      <w:r>
        <w:rPr>
          <w:rFonts w:ascii="Times New Roman"/>
          <w:b w:val="false"/>
          <w:i w:val="false"/>
          <w:color w:val="000000"/>
          <w:sz w:val="28"/>
        </w:rPr>
        <w:t xml:space="preserve"> 2 қосымшасында</w:t>
      </w:r>
      <w:r>
        <w:rPr>
          <w:rFonts w:ascii="Times New Roman"/>
          <w:b w:val="false"/>
          <w:i w:val="false"/>
          <w:color w:val="000000"/>
          <w:sz w:val="28"/>
        </w:rPr>
        <w:t xml:space="preserve"> келтірілген қызмет көрсетуде функционалдық өзара әрекеті:</w:t>
      </w:r>
      <w:r>
        <w:br/>
      </w:r>
      <w:r>
        <w:rPr>
          <w:rFonts w:ascii="Times New Roman"/>
          <w:b w:val="false"/>
          <w:i w:val="false"/>
          <w:color w:val="000000"/>
          <w:sz w:val="28"/>
        </w:rPr>
        <w:t>
</w:t>
      </w:r>
      <w:r>
        <w:rPr>
          <w:rFonts w:ascii="Times New Roman"/>
          <w:b w:val="false"/>
          <w:i w:val="false"/>
          <w:color w:val="000000"/>
          <w:sz w:val="28"/>
        </w:rPr>
        <w:t>
      1) 1 үдеріс – қызмет көрсету үшін АЖО ХҚКО АЖ-не логин және пароль арқылы (авторлау үдерісі) орталықтың операторын енгізу;</w:t>
      </w:r>
      <w:r>
        <w:br/>
      </w:r>
      <w:r>
        <w:rPr>
          <w:rFonts w:ascii="Times New Roman"/>
          <w:b w:val="false"/>
          <w:i w:val="false"/>
          <w:color w:val="000000"/>
          <w:sz w:val="28"/>
        </w:rPr>
        <w:t>
</w:t>
      </w:r>
      <w:r>
        <w:rPr>
          <w:rFonts w:ascii="Times New Roman"/>
          <w:b w:val="false"/>
          <w:i w:val="false"/>
          <w:color w:val="000000"/>
          <w:sz w:val="28"/>
        </w:rPr>
        <w:t>
      2) 2-үдеріс – пайдаланушының мәліметін, сондай-ақ пайдаланушы сенім хаты бойынша (нотариалдық куәландырылған сенімхат куәлігі, басқа да сенімхат куәлігі болған кезде – сенімхат мәліметі енгізілмейді) өкілінің мәліметін орталық оператормен енгізу және қызмет көрсету үшін экранға сұрау формасын шығару, осы Регламентпен көрсетілген орталық оператордың қызметін таңдау;</w:t>
      </w:r>
      <w:r>
        <w:br/>
      </w:r>
      <w:r>
        <w:rPr>
          <w:rFonts w:ascii="Times New Roman"/>
          <w:b w:val="false"/>
          <w:i w:val="false"/>
          <w:color w:val="000000"/>
          <w:sz w:val="28"/>
        </w:rPr>
        <w:t>
</w:t>
      </w:r>
      <w:r>
        <w:rPr>
          <w:rFonts w:ascii="Times New Roman"/>
          <w:b w:val="false"/>
          <w:i w:val="false"/>
          <w:color w:val="000000"/>
          <w:sz w:val="28"/>
        </w:rPr>
        <w:t>
      3) 3-үдеріс – ЭҮШ арқылы ЖТ МДБ пайдаланушы деректері туралы, сондай-ақ БНАЖ пайдаланушы өкілінің сенімхаты туралы сұрау салуды жолдау;</w:t>
      </w:r>
      <w:r>
        <w:br/>
      </w:r>
      <w:r>
        <w:rPr>
          <w:rFonts w:ascii="Times New Roman"/>
          <w:b w:val="false"/>
          <w:i w:val="false"/>
          <w:color w:val="000000"/>
          <w:sz w:val="28"/>
        </w:rPr>
        <w:t>
</w:t>
      </w:r>
      <w:r>
        <w:rPr>
          <w:rFonts w:ascii="Times New Roman"/>
          <w:b w:val="false"/>
          <w:i w:val="false"/>
          <w:color w:val="000000"/>
          <w:sz w:val="28"/>
        </w:rPr>
        <w:t>
      4) 2-шарт – ЖТ МДБ пайдаланушының, БНАЖ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БНАЖ-да сенімхат мәліметі, ЗТ МДБ-да пайдаланушы мәліметінің болмауына байланысты мәлімет алу мүкіндігі болмайтындығы жөнінде деректі қалыптастыру;</w:t>
      </w:r>
      <w:r>
        <w:br/>
      </w:r>
      <w:r>
        <w:rPr>
          <w:rFonts w:ascii="Times New Roman"/>
          <w:b w:val="false"/>
          <w:i w:val="false"/>
          <w:color w:val="000000"/>
          <w:sz w:val="28"/>
        </w:rPr>
        <w:t>
</w:t>
      </w:r>
      <w:r>
        <w:rPr>
          <w:rFonts w:ascii="Times New Roman"/>
          <w:b w:val="false"/>
          <w:i w:val="false"/>
          <w:color w:val="000000"/>
          <w:sz w:val="28"/>
        </w:rPr>
        <w:t>
      6) 5 үдеріс – пайдаланушының ұсынған қағаз нысандағы құжаттарының болуы туралы белгі бөлігіндегі сұрау салу нысанын Орталық операторының толтыруы және құжаттарды сканерлеуі, сұрау салу нысанына оларды тіркеу және ЭЦҚ арқылы қызмет көрсетуге сұрау салудың толтырылған нысанын (енгізілген деректер) куәландыру;</w:t>
      </w:r>
      <w:r>
        <w:br/>
      </w:r>
      <w:r>
        <w:rPr>
          <w:rFonts w:ascii="Times New Roman"/>
          <w:b w:val="false"/>
          <w:i w:val="false"/>
          <w:color w:val="000000"/>
          <w:sz w:val="28"/>
        </w:rPr>
        <w:t>
</w:t>
      </w:r>
      <w:r>
        <w:rPr>
          <w:rFonts w:ascii="Times New Roman"/>
          <w:b w:val="false"/>
          <w:i w:val="false"/>
          <w:color w:val="000000"/>
          <w:sz w:val="28"/>
        </w:rPr>
        <w:t>
      7) 6 үдеріс - МДБ АЖ-да ЭҮШ арқылы орталық операторының ЭСҚ куәландырылған (қол қойылған) электрондық құжатты жолдау (пайдаланушы сұранысы);</w:t>
      </w:r>
      <w:r>
        <w:br/>
      </w:r>
      <w:r>
        <w:rPr>
          <w:rFonts w:ascii="Times New Roman"/>
          <w:b w:val="false"/>
          <w:i w:val="false"/>
          <w:color w:val="000000"/>
          <w:sz w:val="28"/>
        </w:rPr>
        <w:t>
</w:t>
      </w:r>
      <w:r>
        <w:rPr>
          <w:rFonts w:ascii="Times New Roman"/>
          <w:b w:val="false"/>
          <w:i w:val="false"/>
          <w:color w:val="000000"/>
          <w:sz w:val="28"/>
        </w:rPr>
        <w:t>
      8) 7 үдеріс – МДБ АЖ-да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шарт 2 – қызмет көрсету үшін негізгі және Стандартта көрсетілген пайдаланушының тіркелген құжаттарының сәйкестігін қызмет көрсетушылермен тексеру (өңдеу);</w:t>
      </w:r>
      <w:r>
        <w:br/>
      </w:r>
      <w:r>
        <w:rPr>
          <w:rFonts w:ascii="Times New Roman"/>
          <w:b w:val="false"/>
          <w:i w:val="false"/>
          <w:color w:val="000000"/>
          <w:sz w:val="28"/>
        </w:rPr>
        <w:t>
</w:t>
      </w:r>
      <w:r>
        <w:rPr>
          <w:rFonts w:ascii="Times New Roman"/>
          <w:b w:val="false"/>
          <w:i w:val="false"/>
          <w:color w:val="000000"/>
          <w:sz w:val="28"/>
        </w:rPr>
        <w:t>
      10) 8 үдеріс – пайдаланушының құжаттарында орын алған бұзушылықтарға байланысты сұратылған қызметке қабылдамау жөнінде деректі қалыптастыру;</w:t>
      </w:r>
      <w:r>
        <w:br/>
      </w:r>
      <w:r>
        <w:rPr>
          <w:rFonts w:ascii="Times New Roman"/>
          <w:b w:val="false"/>
          <w:i w:val="false"/>
          <w:color w:val="000000"/>
          <w:sz w:val="28"/>
        </w:rPr>
        <w:t>
</w:t>
      </w:r>
      <w:r>
        <w:rPr>
          <w:rFonts w:ascii="Times New Roman"/>
          <w:b w:val="false"/>
          <w:i w:val="false"/>
          <w:color w:val="000000"/>
          <w:sz w:val="28"/>
        </w:rPr>
        <w:t>
      11) 9 үдеріс – пайдаланушының орталық операторы арқылы ЗТ МДБ қалыптастырған қызметтің нәтижесін алу (электрондық құжат формасында ескертпе).</w:t>
      </w:r>
      <w:r>
        <w:br/>
      </w:r>
      <w:r>
        <w:rPr>
          <w:rFonts w:ascii="Times New Roman"/>
          <w:b w:val="false"/>
          <w:i w:val="false"/>
          <w:color w:val="000000"/>
          <w:sz w:val="28"/>
        </w:rPr>
        <w:t>
</w:t>
      </w:r>
      <w:r>
        <w:rPr>
          <w:rFonts w:ascii="Times New Roman"/>
          <w:b w:val="false"/>
          <w:i w:val="false"/>
          <w:color w:val="000000"/>
          <w:sz w:val="28"/>
        </w:rPr>
        <w:t>
      9. Қызмет көрсету үшін сұраныс білдіру нысандарын толтыру бойынша әрекет сипаттамасы:</w:t>
      </w:r>
      <w:r>
        <w:br/>
      </w:r>
      <w:r>
        <w:rPr>
          <w:rFonts w:ascii="Times New Roman"/>
          <w:b w:val="false"/>
          <w:i w:val="false"/>
          <w:color w:val="000000"/>
          <w:sz w:val="28"/>
        </w:rPr>
        <w:t>
</w:t>
      </w:r>
      <w:r>
        <w:rPr>
          <w:rFonts w:ascii="Times New Roman"/>
          <w:b w:val="false"/>
          <w:i w:val="false"/>
          <w:color w:val="000000"/>
          <w:sz w:val="28"/>
        </w:rPr>
        <w:t>
      1) пайдаланушы ҮЭП кіру үшін ЖСН лиогині мен паролін тереді;</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3) «Оnline қызметіне тапсырыс беру» кнопкасының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 білдіруді толтыру және электронды нұсқадағы қажетті құжаттарды тіркеу:</w:t>
      </w:r>
      <w:r>
        <w:br/>
      </w:r>
      <w:r>
        <w:rPr>
          <w:rFonts w:ascii="Times New Roman"/>
          <w:b w:val="false"/>
          <w:i w:val="false"/>
          <w:color w:val="000000"/>
          <w:sz w:val="28"/>
        </w:rPr>
        <w:t>
</w:t>
      </w:r>
      <w:r>
        <w:rPr>
          <w:rFonts w:ascii="Times New Roman"/>
          <w:b w:val="false"/>
          <w:i w:val="false"/>
          <w:color w:val="000000"/>
          <w:sz w:val="28"/>
        </w:rPr>
        <w:t>
      пайдаланушыны ҮЭП тіркеу нәтижесі бойынша ЖСН автоматты түрде таңдалады;</w:t>
      </w:r>
      <w:r>
        <w:br/>
      </w:r>
      <w:r>
        <w:rPr>
          <w:rFonts w:ascii="Times New Roman"/>
          <w:b w:val="false"/>
          <w:i w:val="false"/>
          <w:color w:val="000000"/>
          <w:sz w:val="28"/>
        </w:rPr>
        <w:t>
</w:t>
      </w:r>
      <w:r>
        <w:rPr>
          <w:rFonts w:ascii="Times New Roman"/>
          <w:b w:val="false"/>
          <w:i w:val="false"/>
          <w:color w:val="000000"/>
          <w:sz w:val="28"/>
        </w:rPr>
        <w:t>
      пайдаланушы «сұранысты жолдау» кнопкасының көмегімен сұранысты растауға (жазылуға) көшуді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6) сұранысты растау (жазылу) – пайдаланушы «жазылу» кнопкасының көмегімен ЭЦҚ сұранысын растауды (жазылуды) жүзеге асырады, содан соң сұраныс өңделу үшін қызмет көрсетушінің АЖО беріледі;</w:t>
      </w:r>
      <w:r>
        <w:br/>
      </w:r>
      <w:r>
        <w:rPr>
          <w:rFonts w:ascii="Times New Roman"/>
          <w:b w:val="false"/>
          <w:i w:val="false"/>
          <w:color w:val="000000"/>
          <w:sz w:val="28"/>
        </w:rPr>
        <w:t>
</w:t>
      </w:r>
      <w:r>
        <w:rPr>
          <w:rFonts w:ascii="Times New Roman"/>
          <w:b w:val="false"/>
          <w:i w:val="false"/>
          <w:color w:val="000000"/>
          <w:sz w:val="28"/>
        </w:rPr>
        <w:t>
      7) қызмет көрсетушінің АЖО сұранысты өңдеу;</w:t>
      </w:r>
      <w:r>
        <w:br/>
      </w:r>
      <w:r>
        <w:rPr>
          <w:rFonts w:ascii="Times New Roman"/>
          <w:b w:val="false"/>
          <w:i w:val="false"/>
          <w:color w:val="000000"/>
          <w:sz w:val="28"/>
        </w:rPr>
        <w:t>
</w:t>
      </w:r>
      <w:r>
        <w:rPr>
          <w:rFonts w:ascii="Times New Roman"/>
          <w:b w:val="false"/>
          <w:i w:val="false"/>
          <w:color w:val="000000"/>
          <w:sz w:val="28"/>
        </w:rPr>
        <w:t>
      8) пайдаланушы дисплейінің экранынан келесі ақпараттар шығарылады: ЖСН; сұраныс нөмірі; қызмет үлгісі; сұраныс статусы; қызмет көрсетудің мерзімі:</w:t>
      </w:r>
      <w:r>
        <w:br/>
      </w:r>
      <w:r>
        <w:rPr>
          <w:rFonts w:ascii="Times New Roman"/>
          <w:b w:val="false"/>
          <w:i w:val="false"/>
          <w:color w:val="000000"/>
          <w:sz w:val="28"/>
        </w:rPr>
        <w:t>
</w:t>
      </w:r>
      <w:r>
        <w:rPr>
          <w:rFonts w:ascii="Times New Roman"/>
          <w:b w:val="false"/>
          <w:i w:val="false"/>
          <w:color w:val="000000"/>
          <w:sz w:val="28"/>
        </w:rPr>
        <w:t>
      «статусты жаңарту» кнопкасының көмегімен пайдаланушыға сұранысты өңдеу нәтижелерін қарау мүмкіншілігі беріледі;</w:t>
      </w:r>
      <w:r>
        <w:br/>
      </w:r>
      <w:r>
        <w:rPr>
          <w:rFonts w:ascii="Times New Roman"/>
          <w:b w:val="false"/>
          <w:i w:val="false"/>
          <w:color w:val="000000"/>
          <w:sz w:val="28"/>
        </w:rPr>
        <w:t>
</w:t>
      </w:r>
      <w:r>
        <w:rPr>
          <w:rFonts w:ascii="Times New Roman"/>
          <w:b w:val="false"/>
          <w:i w:val="false"/>
          <w:color w:val="000000"/>
          <w:sz w:val="28"/>
        </w:rPr>
        <w:t>
      ҮЭП жауап алу кезінде «нәтижені қарау» кнопкасы шығарылады.</w:t>
      </w:r>
      <w:r>
        <w:br/>
      </w:r>
      <w:r>
        <w:rPr>
          <w:rFonts w:ascii="Times New Roman"/>
          <w:b w:val="false"/>
          <w:i w:val="false"/>
          <w:color w:val="000000"/>
          <w:sz w:val="28"/>
        </w:rPr>
        <w:t>
</w:t>
      </w:r>
      <w:r>
        <w:rPr>
          <w:rFonts w:ascii="Times New Roman"/>
          <w:b w:val="false"/>
          <w:i w:val="false"/>
          <w:color w:val="000000"/>
          <w:sz w:val="28"/>
        </w:rPr>
        <w:t>
      10. Алушы электронды мемлекеттік қызмет бойынша сұранысты орындау статусын тексеру әдісі: «электронды үкімет» порталындағы «Қызметті алу жағдайы» бөлімінде, сонымен қатар қызмет көрсетушіге немесе Орталыққа хабарласқан жағдайда.</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консультацияны саll-орталықтың: (1414) телефоны бойынша алуға болады.</w:t>
      </w:r>
    </w:p>
    <w:bookmarkEnd w:id="6"/>
    <w:bookmarkStart w:name="z83" w:id="7"/>
    <w:p>
      <w:pPr>
        <w:spacing w:after="0"/>
        <w:ind w:left="0"/>
        <w:jc w:val="left"/>
      </w:pPr>
      <w:r>
        <w:rPr>
          <w:rFonts w:ascii="Times New Roman"/>
          <w:b/>
          <w:i w:val="false"/>
          <w:color w:val="000000"/>
        </w:rPr>
        <w:t xml:space="preserve"> 
3. Электрондық меммекеттік қызмет беру кезінде іс-әрекет тәртібінің сипаттамасы</w:t>
      </w:r>
    </w:p>
    <w:bookmarkEnd w:id="7"/>
    <w:bookmarkStart w:name="z84" w:id="8"/>
    <w:p>
      <w:pPr>
        <w:spacing w:after="0"/>
        <w:ind w:left="0"/>
        <w:jc w:val="both"/>
      </w:pPr>
      <w:r>
        <w:rPr>
          <w:rFonts w:ascii="Times New Roman"/>
          <w:b w:val="false"/>
          <w:i w:val="false"/>
          <w:color w:val="000000"/>
          <w:sz w:val="28"/>
        </w:rPr>
        <w:t>
      12. Қызметті көрсету процесіне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ЭҮТШ;</w:t>
      </w:r>
      <w:r>
        <w:br/>
      </w:r>
      <w:r>
        <w:rPr>
          <w:rFonts w:ascii="Times New Roman"/>
          <w:b w:val="false"/>
          <w:i w:val="false"/>
          <w:color w:val="000000"/>
          <w:sz w:val="28"/>
        </w:rPr>
        <w:t>
      ЭҮТШ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экранды формалар келтірілген, осыларға сәйкес электронды мемлекеттік қызметті көрсету нәтижелері ұсынылуы қажет.</w:t>
      </w:r>
      <w:r>
        <w:br/>
      </w:r>
      <w:r>
        <w:rPr>
          <w:rFonts w:ascii="Times New Roman"/>
          <w:b w:val="false"/>
          <w:i w:val="false"/>
          <w:color w:val="000000"/>
          <w:sz w:val="28"/>
        </w:rPr>
        <w:t>
</w:t>
      </w:r>
      <w:r>
        <w:rPr>
          <w:rFonts w:ascii="Times New Roman"/>
          <w:b w:val="false"/>
          <w:i w:val="false"/>
          <w:color w:val="000000"/>
          <w:sz w:val="28"/>
        </w:rPr>
        <w:t>
      15.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Алушыларға қызмет көрсету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18.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көрсетілегін тұлғада ЖСН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8"/>
    <w:bookmarkStart w:name="z98" w:id="9"/>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электрондық мемлекеттік</w:t>
      </w:r>
      <w:r>
        <w:br/>
      </w:r>
      <w:r>
        <w:rPr>
          <w:rFonts w:ascii="Times New Roman"/>
          <w:b w:val="false"/>
          <w:i w:val="false"/>
          <w:color w:val="000000"/>
          <w:sz w:val="28"/>
        </w:rPr>
        <w:t>
қызмет көрсету регламентіне 1-қосымша</w:t>
      </w:r>
    </w:p>
    <w:bookmarkEnd w:id="9"/>
    <w:p>
      <w:pPr>
        <w:spacing w:after="0"/>
        <w:ind w:left="0"/>
        <w:jc w:val="left"/>
      </w:pPr>
      <w:r>
        <w:rPr>
          <w:rFonts w:ascii="Times New Roman"/>
          <w:b/>
          <w:i w:val="false"/>
          <w:color w:val="000000"/>
        </w:rPr>
        <w:t xml:space="preserve"> 1-кесте. ЭҮП арқылы ҚФБ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031"/>
        <w:gridCol w:w="2790"/>
        <w:gridCol w:w="3101"/>
        <w:gridCol w:w="3102"/>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Авторизуется на ПЭП по ИИН и пароля.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пайдалануышының ЭЦҚ таңдау арқылы сұрау салу деректерін қалыптастырады.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электрондық қызметтен бас тарту туралы хабарламаны қалыптастыру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бұзушылықтар болса; 3-егер авторлау ойдағыдай өтсе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 деректерін де бұзушылықтар болса, 5–егер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2371"/>
        <w:gridCol w:w="2372"/>
        <w:gridCol w:w="3162"/>
        <w:gridCol w:w="2637"/>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r>
      <w:tr>
        <w:trPr>
          <w:trHeight w:val="79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деректеріндегі бұзушылықтарға байланысты бас тарту туралы хабарламаны қалыптастырады.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ЭСҚ арқылы куәландыру (қол қою) және АЖО ЭҮАШ сұрау жолдау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қызметтің нәтижесін алу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электрондық қызметтен бас тарту туралы хабарламаны қалыптастыру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 тау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 деректерінде бұзушылықтар болса, 8–егер бұзушылықтар болмаса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886"/>
        <w:gridCol w:w="2915"/>
        <w:gridCol w:w="2915"/>
        <w:gridCol w:w="3401"/>
      </w:tblGrid>
      <w:tr>
        <w:trPr>
          <w:trHeight w:val="6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рәсімдеу, операция) және олардың сипаты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РШЭП-те ЖСН және пароль арқылы авторлау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алушының деректерін тексеруге жолдау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сұрау жүйе меншіктеу нөмеріне арыздану</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бұзушылықтар бар болса, 5–егер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2285"/>
        <w:gridCol w:w="3360"/>
        <w:gridCol w:w="4166"/>
        <w:gridCol w:w="80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r>
      <w:tr>
        <w:trPr>
          <w:trHeight w:val="20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мәліметінің жоқ болуы туралы дерек қалыптастыру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тіркей отырып, сұрау формаларын толтыру және ЭСҚ куәландыру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РШЭП-те құжаттарды тіркеу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қызметтің нәтижесін алу</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мен сұрау салуды жүйеде тіркеу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ескертпенің нәтижесін қалыптастыру</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бұзушылықтар бар болса, 8–егер бұзушылықтар болмаса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аркылы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004"/>
        <w:gridCol w:w="2530"/>
        <w:gridCol w:w="2530"/>
        <w:gridCol w:w="2213"/>
        <w:gridCol w:w="2531"/>
      </w:tblGrid>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БНАЖ</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рәсімдеу, операция) және олардың сипаты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Логинге және пароль бойынша орталықтың операторын авторластырады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таңдау және мәлімет сұрауды қалыптастыру</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БНАЖ-тен бағыт сұрау</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мәліметінің болмауына байланысты мәлімет алу мүмкіндігінің болмайтындығы жөнінде дерек қалыптастырады</w:t>
            </w:r>
          </w:p>
        </w:tc>
      </w:tr>
      <w:tr>
        <w:trPr>
          <w:trHeight w:val="17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сұрау жүйе меншіктеу нөмеріне арыздану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 шының деректе рінде бұзушы лықтар бар болса; 5–егер бұзушылық болмаса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9"/>
        <w:gridCol w:w="3092"/>
        <w:gridCol w:w="2822"/>
        <w:gridCol w:w="2553"/>
        <w:gridCol w:w="1344"/>
      </w:tblGrid>
      <w:tr>
        <w:trPr>
          <w:trHeight w:val="49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ЭСҚ куәландыру және қажетті құжаттардың сұраныс формасынатіркеумен сұранысты толтыру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АЖО-да ЭСҚ куәландырылған (қол қойылған) құжатты жолдау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қызметтің нәтижесін алуы</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қалыптастырылғандығы жөнінде ескертпенің шығуы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 руттау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номер берумен сұранысты тіркеу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 тастыру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қызметінің нәтижесін қалыптастыру</w:t>
            </w:r>
          </w:p>
        </w:tc>
      </w:tr>
      <w:tr>
        <w:trPr>
          <w:trHeight w:val="30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82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бұзушылықтар бар болса, 9–егер бұзушылықтар болмаса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9" w:id="10"/>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 мемлекеттік қызмет көрсету</w:t>
      </w:r>
      <w:r>
        <w:br/>
      </w:r>
      <w:r>
        <w:rPr>
          <w:rFonts w:ascii="Times New Roman"/>
          <w:b w:val="false"/>
          <w:i w:val="false"/>
          <w:color w:val="000000"/>
          <w:sz w:val="28"/>
        </w:rPr>
        <w:t>
регламентіне 2-қосымша</w:t>
      </w:r>
    </w:p>
    <w:bookmarkEnd w:id="10"/>
    <w:bookmarkStart w:name="z104" w:id="11"/>
    <w:p>
      <w:pPr>
        <w:spacing w:after="0"/>
        <w:ind w:left="0"/>
        <w:jc w:val="left"/>
      </w:pPr>
      <w:r>
        <w:rPr>
          <w:rFonts w:ascii="Times New Roman"/>
          <w:b/>
          <w:i w:val="false"/>
          <w:color w:val="000000"/>
        </w:rPr>
        <w:t xml:space="preserve"> 
Қызметті ЭҮП арқылы көрсету кезіндегі функционалдық өзара әрекеттесудің 1 диаграммасы</w:t>
      </w:r>
    </w:p>
    <w:bookmarkEnd w:id="11"/>
    <w:p>
      <w:pPr>
        <w:spacing w:after="0"/>
        <w:ind w:left="0"/>
        <w:jc w:val="both"/>
      </w:pPr>
      <w:r>
        <w:drawing>
          <wp:inline distT="0" distB="0" distL="0" distR="0">
            <wp:extent cx="78740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9931400"/>
                    </a:xfrm>
                    <a:prstGeom prst="rect">
                      <a:avLst/>
                    </a:prstGeom>
                  </pic:spPr>
                </pic:pic>
              </a:graphicData>
            </a:graphic>
          </wp:inline>
        </w:drawing>
      </w:r>
      <w:r>
        <w:rPr>
          <w:rFonts w:ascii="Times New Roman"/>
          <w:b w:val="false"/>
          <w:i w:val="false"/>
          <w:color w:val="000000"/>
          <w:sz w:val="28"/>
        </w:rPr>
        <w:t>  </w:t>
      </w:r>
    </w:p>
    <w:bookmarkStart w:name="z105" w:id="12"/>
    <w:p>
      <w:pPr>
        <w:spacing w:after="0"/>
        <w:ind w:left="0"/>
        <w:jc w:val="left"/>
      </w:pPr>
      <w:r>
        <w:rPr>
          <w:rFonts w:ascii="Times New Roman"/>
          <w:b/>
          <w:i w:val="false"/>
          <w:color w:val="000000"/>
        </w:rPr>
        <w:t xml:space="preserve"> 
Қызметті қызмет беруші арқылы көрсету кезіндегі функционалдық өзара әрекеттесудің 2 диаграммасы</w:t>
      </w:r>
    </w:p>
    <w:bookmarkEnd w:id="12"/>
    <w:p>
      <w:pPr>
        <w:spacing w:after="0"/>
        <w:ind w:left="0"/>
        <w:jc w:val="both"/>
      </w:pPr>
      <w:r>
        <w:drawing>
          <wp:inline distT="0" distB="0" distL="0" distR="0">
            <wp:extent cx="7874000" cy="1019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10198100"/>
                    </a:xfrm>
                    <a:prstGeom prst="rect">
                      <a:avLst/>
                    </a:prstGeom>
                  </pic:spPr>
                </pic:pic>
              </a:graphicData>
            </a:graphic>
          </wp:inline>
        </w:drawing>
      </w:r>
    </w:p>
    <w:bookmarkStart w:name="z106" w:id="13"/>
    <w:p>
      <w:pPr>
        <w:spacing w:after="0"/>
        <w:ind w:left="0"/>
        <w:jc w:val="left"/>
      </w:pPr>
      <w:r>
        <w:rPr>
          <w:rFonts w:ascii="Times New Roman"/>
          <w:b/>
          <w:i w:val="false"/>
          <w:color w:val="000000"/>
        </w:rPr>
        <w:t xml:space="preserve"> 
ХҚКО АЖ арқылы электрондық мемлекеттік қызметті көрсету кезіндегі функционалды өзара іс-қимылдың 3 диаграммасы</w:t>
      </w:r>
    </w:p>
    <w:bookmarkEnd w:id="13"/>
    <w:p>
      <w:pPr>
        <w:spacing w:after="0"/>
        <w:ind w:left="0"/>
        <w:jc w:val="both"/>
      </w:pPr>
      <w:r>
        <w:drawing>
          <wp:inline distT="0" distB="0" distL="0" distR="0">
            <wp:extent cx="7874000" cy="1027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102743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3987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5092700"/>
                    </a:xfrm>
                    <a:prstGeom prst="rect">
                      <a:avLst/>
                    </a:prstGeom>
                  </pic:spPr>
                </pic:pic>
              </a:graphicData>
            </a:graphic>
          </wp:inline>
        </w:drawing>
      </w:r>
      <w:r>
        <w:br/>
      </w:r>
      <w:r>
        <w:rPr>
          <w:rFonts w:ascii="Times New Roman"/>
          <w:b w:val="false"/>
          <w:i w:val="false"/>
          <w:color w:val="000000"/>
          <w:sz w:val="28"/>
        </w:rPr>
        <w:t>
 </w:t>
      </w:r>
    </w:p>
    <w:bookmarkStart w:name="z100" w:id="14"/>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қою</w:t>
      </w:r>
      <w:r>
        <w:br/>
      </w:r>
      <w:r>
        <w:rPr>
          <w:rFonts w:ascii="Times New Roman"/>
          <w:b w:val="false"/>
          <w:i w:val="false"/>
          <w:color w:val="000000"/>
          <w:sz w:val="28"/>
        </w:rPr>
        <w:t>
және олардың кезегі»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4"/>
    <w:bookmarkStart w:name="z102" w:id="15"/>
    <w:p>
      <w:pPr>
        <w:spacing w:after="0"/>
        <w:ind w:left="0"/>
        <w:jc w:val="left"/>
      </w:pPr>
      <w:r>
        <w:rPr>
          <w:rFonts w:ascii="Times New Roman"/>
          <w:b/>
          <w:i w:val="false"/>
          <w:color w:val="000000"/>
        </w:rPr>
        <w:t xml:space="preserve"> 
Шығу құжатының нысаны</w:t>
      </w:r>
      <w:r>
        <w:br/>
      </w:r>
      <w:r>
        <w:rPr>
          <w:rFonts w:ascii="Times New Roman"/>
          <w:b/>
          <w:i w:val="false"/>
          <w:color w:val="000000"/>
        </w:rPr>
        <w:t>
 </w:t>
      </w:r>
      <w:r>
        <w:br/>
      </w:r>
      <w:r>
        <w:rPr>
          <w:rFonts w:ascii="Times New Roman"/>
          <w:b/>
          <w:i w:val="false"/>
          <w:color w:val="000000"/>
        </w:rPr>
        <w:t>
 </w:t>
      </w:r>
    </w:p>
    <w:bookmarkEnd w:id="15"/>
    <w:p>
      <w:pPr>
        <w:spacing w:after="0"/>
        <w:ind w:left="0"/>
        <w:jc w:val="both"/>
      </w:pPr>
      <w:r>
        <w:drawing>
          <wp:inline distT="0" distB="0" distL="0" distR="0">
            <wp:extent cx="78740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8102600"/>
                    </a:xfrm>
                    <a:prstGeom prst="rect">
                      <a:avLst/>
                    </a:prstGeom>
                  </pic:spPr>
                </pic:pic>
              </a:graphicData>
            </a:graphic>
          </wp:inline>
        </w:drawing>
      </w:r>
    </w:p>
    <w:bookmarkStart w:name="z103" w:id="16"/>
    <w:p>
      <w:pPr>
        <w:spacing w:after="0"/>
        <w:ind w:left="0"/>
        <w:jc w:val="left"/>
      </w:pPr>
      <w:r>
        <w:rPr>
          <w:rFonts w:ascii="Times New Roman"/>
          <w:b/>
          <w:i w:val="false"/>
          <w:color w:val="000000"/>
        </w:rPr>
        <w:t xml:space="preserve">  </w:t>
      </w:r>
      <w:r>
        <w:br/>
      </w:r>
      <w:r>
        <w:rPr>
          <w:rFonts w:ascii="Times New Roman"/>
          <w:b/>
          <w:i w:val="false"/>
          <w:color w:val="000000"/>
        </w:rPr>
        <w:t>
Шығу құжатының (бас тарту) нысаны</w:t>
      </w:r>
      <w:r>
        <w:br/>
      </w:r>
      <w:r>
        <w:rPr>
          <w:rFonts w:ascii="Times New Roman"/>
          <w:b/>
          <w:i w:val="false"/>
          <w:color w:val="000000"/>
        </w:rPr>
        <w:t>
 </w:t>
      </w:r>
      <w:r>
        <w:br/>
      </w:r>
      <w:r>
        <w:rPr>
          <w:rFonts w:ascii="Times New Roman"/>
          <w:b/>
          <w:i w:val="false"/>
          <w:color w:val="000000"/>
        </w:rPr>
        <w:t>
 </w:t>
      </w:r>
    </w:p>
    <w:bookmarkEnd w:id="16"/>
    <w:p>
      <w:pPr>
        <w:spacing w:after="0"/>
        <w:ind w:left="0"/>
        <w:jc w:val="both"/>
      </w:pPr>
      <w:r>
        <w:drawing>
          <wp:inline distT="0" distB="0" distL="0" distR="0">
            <wp:extent cx="7874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8216900"/>
                    </a:xfrm>
                    <a:prstGeom prst="rect">
                      <a:avLst/>
                    </a:prstGeom>
                  </pic:spPr>
                </pic:pic>
              </a:graphicData>
            </a:graphic>
          </wp:inline>
        </w:drawing>
      </w:r>
    </w:p>
    <w:bookmarkStart w:name="z101" w:id="17"/>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қою</w:t>
      </w:r>
      <w:r>
        <w:br/>
      </w:r>
      <w:r>
        <w:rPr>
          <w:rFonts w:ascii="Times New Roman"/>
          <w:b w:val="false"/>
          <w:i w:val="false"/>
          <w:color w:val="000000"/>
          <w:sz w:val="28"/>
        </w:rPr>
        <w:t>
және олардың кезегі»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7"/>
    <w:p>
      <w:pPr>
        <w:spacing w:after="0"/>
        <w:ind w:left="0"/>
        <w:jc w:val="left"/>
      </w:pPr>
      <w:r>
        <w:rPr>
          <w:rFonts w:ascii="Times New Roman"/>
          <w:b/>
          <w:i w:val="false"/>
          <w:color w:val="000000"/>
        </w:rPr>
        <w:t xml:space="preserve"> «Сапа» және «қолжетімділік»: электрондық мемлекеттік қызметінің көрсеткішін анықтайтын сауалнама нысаны ________________________________________________</w:t>
      </w:r>
      <w:r>
        <w:br/>
      </w:r>
      <w:r>
        <w:rPr>
          <w:rFonts w:ascii="Times New Roman"/>
          <w:b/>
          <w:i w:val="false"/>
          <w:color w:val="000000"/>
        </w:rPr>
        <w:t>
(қызметтің атауы)</w:t>
      </w:r>
      <w:r>
        <w:br/>
      </w:r>
      <w:r>
        <w:rPr>
          <w:rFonts w:ascii="Times New Roman"/>
          <w:b/>
          <w:i w:val="false"/>
          <w:color w:val="000000"/>
        </w:rPr>
        <w:t>
 </w:t>
      </w:r>
    </w:p>
    <w:p>
      <w:pPr>
        <w:spacing w:after="0"/>
        <w:ind w:left="0"/>
        <w:jc w:val="both"/>
      </w:pPr>
      <w:r>
        <w:rPr>
          <w:rFonts w:ascii="Times New Roman"/>
          <w:b w:val="false"/>
          <w:i w:val="false"/>
          <w:color w:val="000000"/>
          <w:sz w:val="28"/>
        </w:rPr>
        <w:t>      1. Электрондық мемлекеттік қызмет көрсету үдерісі мен сапасының нәтижесіне Сіз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 </w:t>
      </w:r>
    </w:p>
    <w:p>
      <w:pPr>
        <w:spacing w:after="0"/>
        <w:ind w:left="0"/>
        <w:jc w:val="both"/>
      </w:pPr>
      <w:r>
        <w:rPr>
          <w:rFonts w:ascii="Times New Roman"/>
          <w:b w:val="false"/>
          <w:i w:val="false"/>
          <w:color w:val="000000"/>
          <w:sz w:val="28"/>
        </w:rPr>
        <w:t>      2. Электрондық мемлекеттік қызмет көрсету тәртібі туралы ақпарат сапалығына Сіз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