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73f9" w14:textId="52f7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өнiм (материал) түрлерiн мемлекеттік қолдау бағыттары бойынша өңірлерге бөлінген бюджеттiк субсидиялардың көлемiн, сондай-ақ республикалық малды асылдандыру орталығына, еттi құс шаруашылығы бойынша 
асылдандыру шаруашылығына, қостанай жылқы тұқымы бойынша асыл тұқымды жылқы зауытына қаражат бөлудiң жылдық сметасын бекiту туралы" Қазақстан Республикасы Ауыл шаруашылығы министрінің 2012 жылғы 22 мамырдағы № 3-2/262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12 желтоқсандағы № 3-2/644 Бұйрығы. Қазақстан Республикасының Әділет министрлігінде 2012 жылы 14 желтоқсанда № 8182 тіркелді</w:t>
      </w:r>
    </w:p>
    <w:p>
      <w:pPr>
        <w:spacing w:after="0"/>
        <w:ind w:left="0"/>
        <w:jc w:val="both"/>
      </w:pPr>
      <w:bookmarkStart w:name="z1" w:id="0"/>
      <w:r>
        <w:rPr>
          <w:rFonts w:ascii="Times New Roman"/>
          <w:b w:val="false"/>
          <w:i w:val="false"/>
          <w:color w:val="000000"/>
          <w:sz w:val="28"/>
        </w:rPr>
        <w:t>
      Қазақстан Республикасы Үкiметiнiң 2012 жылғы 24 сәуірдегі № 516 </w:t>
      </w:r>
      <w:r>
        <w:rPr>
          <w:rFonts w:ascii="Times New Roman"/>
          <w:b w:val="false"/>
          <w:i w:val="false"/>
          <w:color w:val="000000"/>
          <w:sz w:val="28"/>
        </w:rPr>
        <w:t>қаулысымен</w:t>
      </w:r>
      <w:r>
        <w:rPr>
          <w:rFonts w:ascii="Times New Roman"/>
          <w:b w:val="false"/>
          <w:i w:val="false"/>
          <w:color w:val="000000"/>
          <w:sz w:val="28"/>
        </w:rPr>
        <w:t xml:space="preserve"> бекiтiлген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«Асыл тұқымды өнiм (материал) түрлерiн мемлекеттік қолдау бағыттары бойынша өңірлерге бөлінген бюджеттiк субсидиялардың көлемiн, сондай-ақ республикалық малды асылдандыру орталығына, еттi құс шаруашылығы бойынша асылдандыру шаруашылығына, қостанай жылқы тұқымы бойынша асыл тұқымды жылқы зауытына қаражат бөлудiң жылдық сметасын бекiту туралы» Қазақстан Республикасы Ауыл шаруашылығы министрінің 2012 жылғы 22 мамырдағы № 3-2/262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7683 тіркелген, «Егемен Қазақстан» газетінде 2012 жылғы 2 маусымдағы № 290-291 (27365)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министрлiгiнiң Мал шаруашылығы департаментi осы бұйрықтың заңнамада белгiленген тәртiппен Қазақстан Республикасы Әдiлет министрлiгiнде мемлекеттiк тiркелуін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жетекшiлiк ететін Қазақстан Республикасы Ауыл шаруашылығы вице-министрiне жүктелсiн.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А. Мамытбеков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2012 жылғы 12 желтоқсандағы № 3-2/644 </w:t>
      </w:r>
      <w:r>
        <w:br/>
      </w:r>
      <w:r>
        <w:rPr>
          <w:rFonts w:ascii="Times New Roman"/>
          <w:b w:val="false"/>
          <w:i w:val="false"/>
          <w:color w:val="000000"/>
          <w:sz w:val="28"/>
        </w:rPr>
        <w:t xml:space="preserve">
бұйрығына 1-қосымша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2012 жылғы 22 мамырдағы № 3-2/262 </w:t>
      </w:r>
      <w:r>
        <w:br/>
      </w:r>
      <w:r>
        <w:rPr>
          <w:rFonts w:ascii="Times New Roman"/>
          <w:b w:val="false"/>
          <w:i w:val="false"/>
          <w:color w:val="000000"/>
          <w:sz w:val="28"/>
        </w:rPr>
        <w:t xml:space="preserve">
бұйрығына 1-қосымша     </w:t>
      </w:r>
    </w:p>
    <w:bookmarkEnd w:id="2"/>
    <w:bookmarkStart w:name="z9" w:id="3"/>
    <w:p>
      <w:pPr>
        <w:spacing w:after="0"/>
        <w:ind w:left="0"/>
        <w:jc w:val="left"/>
      </w:pPr>
      <w:r>
        <w:rPr>
          <w:rFonts w:ascii="Times New Roman"/>
          <w:b/>
          <w:i w:val="false"/>
          <w:color w:val="000000"/>
        </w:rPr>
        <w:t xml:space="preserve"> 
Өңірлер бөлінісінде және асыл тұқымды өнім (материал) түрлері</w:t>
      </w:r>
      <w:r>
        <w:br/>
      </w:r>
      <w:r>
        <w:rPr>
          <w:rFonts w:ascii="Times New Roman"/>
          <w:b/>
          <w:i w:val="false"/>
          <w:color w:val="000000"/>
        </w:rPr>
        <w:t>
бойынша бюджеттік субсидиялардың көлемі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900"/>
        <w:gridCol w:w="2097"/>
        <w:gridCol w:w="1884"/>
        <w:gridCol w:w="1884"/>
        <w:gridCol w:w="1906"/>
        <w:gridCol w:w="1502"/>
        <w:gridCol w:w="1502"/>
        <w:gridCol w:w="1502"/>
        <w:gridCol w:w="2504"/>
        <w:gridCol w:w="1694"/>
        <w:gridCol w:w="2093"/>
      </w:tblGrid>
      <w:tr>
        <w:trPr>
          <w:trHeight w:val="37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 (мың теңге)</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 төлі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елден әкелінген асыл тұқымды ірі қара мал төлі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 тұқымдық жұмыстарды жүргізу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етті бағыттағы тұқымдық бұқаларды күтіп-бағу</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малды асылдандырушы орталықтың шетелдiк селекцияның тұқымдық бұқаларының ұрығын сатып алу, сондай-ақ тұқымдық бұқаларды күтiп-бағу, олардың ұрығын және эмбриондарын алу және сақтау жөнiндегi шығындарды толық өтеуге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жылқы тұқымы бойынша асыл тұқымды жылқыларды көбейту, күтiп-бағу және жаттықтыру жөнiндегi шығындарын толық өтеуге</w:t>
            </w:r>
          </w:p>
        </w:tc>
        <w:tc>
          <w:tcPr>
            <w:tcW w:w="0" w:type="auto"/>
            <w:vMerge/>
            <w:tcBorders>
              <w:top w:val="nil"/>
              <w:left w:val="single" w:color="cfcfcf" w:sz="5"/>
              <w:bottom w:val="single" w:color="cfcfcf" w:sz="5"/>
              <w:right w:val="single" w:color="cfcfcf" w:sz="5"/>
            </w:tcBorders>
          </w:tcP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89 690,0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817 876,0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262 692,0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182 989,0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1 363 819,0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88 938,0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372 788,0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153 066,0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651 953,0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113 284,0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103 362,0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153 438,0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468 664,0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847 356,0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371 356,0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332 021,0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72 264,0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479 160,0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1 255 835,0</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362 663,0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122 609,0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142 512,0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731 897,0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114 889,0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372 144,0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504 228,0</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36 271,0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214 428,0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334 892,0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71 288,0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18 551,0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752 817,0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106 893,0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1 313 200,0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223 940,0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1 731 564,0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58 493,0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53 179,0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57 416,0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169 088,0</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252 770,0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149 340,0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591 186,0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11 296,0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121 635,0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890 012,0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107 640,0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1 131 382,0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299 029,0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38 413,0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128 828,0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580 968,0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1 359 267,0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1 519 807,0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4 217 738,0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2 807 315,0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89 349,0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39 265,0</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182 989,0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10 315 593,0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