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1d04" w14:textId="7431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және оны құрастыру тәртібі жөніндегі Нұсқаулықты бекіту туралы" Қазақстан Республикасы Бас Прокурорының 2003 жылғы 6 қаңтардағы № 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3 қыркүйектегі № 104 Бұйрығы. Қазақстан Республикасы Әділет министрлігінде 2012 жылы 3 қазанда № 7962 тіркелді.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bookmarkStart w:name="z2" w:id="0"/>
    <w:p>
      <w:pPr>
        <w:spacing w:after="0"/>
        <w:ind w:left="0"/>
        <w:jc w:val="both"/>
      </w:pPr>
      <w:r>
        <w:rPr>
          <w:rFonts w:ascii="Times New Roman"/>
          <w:b w:val="false"/>
          <w:i w:val="false"/>
          <w:color w:val="000000"/>
          <w:sz w:val="28"/>
        </w:rPr>
        <w:t>      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адамдарға қатысты есептілікті одан әрі жетілдіру, сонымен қатар Қазақстан Республикасының заңнамасымен сәйкестендіру мақсатында, «Прокуратура туралы» 1995 жылғы 21 желтоқсандағы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және оны құрастыру тәртібі жөніндегі нұсқаулықты бекіту туралы» Қазақстан Республикасы Бас Прокурорының 2003 жылғы 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 санымен тіркелген) мынадай өзгерістер мен толықтырулар енгізілсін: Осы бұйрықпен бекітілген «Есірткі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есепте:</w:t>
      </w:r>
      <w:r>
        <w:br/>
      </w:r>
      <w:r>
        <w:rPr>
          <w:rFonts w:ascii="Times New Roman"/>
          <w:b w:val="false"/>
          <w:i w:val="false"/>
          <w:color w:val="000000"/>
          <w:sz w:val="28"/>
        </w:rPr>
        <w:t>
</w:t>
      </w:r>
      <w:r>
        <w:rPr>
          <w:rFonts w:ascii="Times New Roman"/>
          <w:b w:val="false"/>
          <w:i w:val="false"/>
          <w:color w:val="000000"/>
          <w:sz w:val="28"/>
        </w:rPr>
        <w:t>
      2. Бұйрықтың атауы келесі редакцияда жазылсын:</w:t>
      </w:r>
      <w:r>
        <w:br/>
      </w:r>
      <w:r>
        <w:rPr>
          <w:rFonts w:ascii="Times New Roman"/>
          <w:b w:val="false"/>
          <w:i w:val="false"/>
          <w:color w:val="000000"/>
          <w:sz w:val="28"/>
        </w:rPr>
        <w:t>
</w:t>
      </w:r>
      <w:r>
        <w:rPr>
          <w:rFonts w:ascii="Times New Roman"/>
          <w:b w:val="false"/>
          <w:i w:val="false"/>
          <w:color w:val="000000"/>
          <w:sz w:val="28"/>
        </w:rPr>
        <w:t>
      «Есірткі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және оны құрастыру жөніндегі Нұсқаулықты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бөлімдердің</w:t>
      </w:r>
      <w:r>
        <w:rPr>
          <w:rFonts w:ascii="Times New Roman"/>
          <w:b w:val="false"/>
          <w:i w:val="false"/>
          <w:color w:val="000000"/>
          <w:sz w:val="28"/>
        </w:rPr>
        <w:t xml:space="preserve"> 4-жолы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«Айналыстан алынған заттардың немесе айналысы шектелген заттардың контрабандасы (ҚР ҚК 250 бабы)»;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кестесі 112-жолдан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«112-1. Синтетикалық каннабиноидтер»;</w:t>
      </w:r>
      <w:r>
        <w:br/>
      </w:r>
      <w:r>
        <w:rPr>
          <w:rFonts w:ascii="Times New Roman"/>
          <w:b w:val="false"/>
          <w:i w:val="false"/>
          <w:color w:val="000000"/>
          <w:sz w:val="28"/>
        </w:rPr>
        <w:t>
</w:t>
      </w:r>
      <w:r>
        <w:rPr>
          <w:rFonts w:ascii="Times New Roman"/>
          <w:b w:val="false"/>
          <w:i w:val="false"/>
          <w:color w:val="000000"/>
          <w:sz w:val="28"/>
        </w:rPr>
        <w:t>
      «Құқық қорғау органдарының бірлескен іс-шаралары барысында есірткі заттарды, жүйеге әсер ететін заттарды алып қою туралы мәліметтер» А кестесіне қосымша осы бұйрықтың 1-қосымшасына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Г кестесі 122-жолдан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«112-1. Синтетикалық каннабиноидтер»;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4-бөлімде</w:t>
      </w:r>
      <w:r>
        <w:rPr>
          <w:rFonts w:ascii="Times New Roman"/>
          <w:b w:val="false"/>
          <w:i w:val="false"/>
          <w:color w:val="000000"/>
          <w:sz w:val="28"/>
        </w:rPr>
        <w:t xml:space="preserve"> 22-жол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«Айналыстан алынған заттардың немесе айналысы шектелген заттардың контрабандасы (ҚР ҚК 250 бабы)»;</w:t>
      </w:r>
      <w:r>
        <w:br/>
      </w:r>
      <w:r>
        <w:rPr>
          <w:rFonts w:ascii="Times New Roman"/>
          <w:b w:val="false"/>
          <w:i w:val="false"/>
          <w:color w:val="000000"/>
          <w:sz w:val="28"/>
        </w:rPr>
        <w:t>
</w:t>
      </w:r>
      <w:r>
        <w:rPr>
          <w:rFonts w:ascii="Times New Roman"/>
          <w:b w:val="false"/>
          <w:i w:val="false"/>
          <w:color w:val="000000"/>
          <w:sz w:val="28"/>
        </w:rPr>
        <w:t>
      7-бөлімнің Б және В кестелері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8-бөлімнің</w:t>
      </w:r>
      <w:r>
        <w:rPr>
          <w:rFonts w:ascii="Times New Roman"/>
          <w:b w:val="false"/>
          <w:i w:val="false"/>
          <w:color w:val="000000"/>
          <w:sz w:val="28"/>
        </w:rPr>
        <w:t xml:space="preserve"> 4-жолы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«Айналыстан алынған заттардың немесе айналысы шектелген заттардың контрабандасы (ҚР ҚК 250 бабы)»;</w:t>
      </w:r>
      <w:r>
        <w:br/>
      </w:r>
      <w:r>
        <w:rPr>
          <w:rFonts w:ascii="Times New Roman"/>
          <w:b w:val="false"/>
          <w:i w:val="false"/>
          <w:color w:val="000000"/>
          <w:sz w:val="28"/>
        </w:rPr>
        <w:t>
</w:t>
      </w:r>
      <w:r>
        <w:rPr>
          <w:rFonts w:ascii="Times New Roman"/>
          <w:b w:val="false"/>
          <w:i w:val="false"/>
          <w:color w:val="000000"/>
          <w:sz w:val="28"/>
        </w:rPr>
        <w:t>
      осы бұйрықпен бекітілген «Есірткі заттардың, жүйкеге әсер ететін немесе улы заттардың, прекурсорлардың заңсыз айналымына байланысты қылмыстар және құқық бұзушылықтар, оларды пайдаланушы адамдар туралы» № 1-Н нысанды есепті қалыптастыру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1-бөлімнің атауы алынып тасталсын;</w:t>
      </w:r>
      <w:r>
        <w:br/>
      </w:r>
      <w:r>
        <w:rPr>
          <w:rFonts w:ascii="Times New Roman"/>
          <w:b w:val="false"/>
          <w:i w:val="false"/>
          <w:color w:val="000000"/>
          <w:sz w:val="28"/>
        </w:rPr>
        <w:t>
</w:t>
      </w:r>
      <w:r>
        <w:rPr>
          <w:rFonts w:ascii="Times New Roman"/>
          <w:b w:val="false"/>
          <w:i w:val="false"/>
          <w:color w:val="000000"/>
          <w:sz w:val="28"/>
        </w:rPr>
        <w:t>
      1-тараудың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w:t>
      </w:r>
      <w:r>
        <w:br/>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Есептерді ұсыну мерзімдері»;</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Комитет есептік кезең бойынша статистикалық бөлікті «Бірыңғай біріздендірілген статистикалық жүйе» автоматтандырылған ақпараттық жүйесінде (бұдан әрі – ББСЖ ААЖ) бекіткен соң есептің 1, 2 бөлімдерін, 3-бөлімнің А, А-1, Б, В кестелерін, 4 және 6 бөлімдерін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атауы алып тасталсын.</w:t>
      </w:r>
      <w:r>
        <w:br/>
      </w:r>
      <w:r>
        <w:rPr>
          <w:rFonts w:ascii="Times New Roman"/>
          <w:b w:val="false"/>
          <w:i w:val="false"/>
          <w:color w:val="000000"/>
          <w:sz w:val="28"/>
        </w:rPr>
        <w:t>
</w:t>
      </w:r>
      <w:r>
        <w:rPr>
          <w:rFonts w:ascii="Times New Roman"/>
          <w:b w:val="false"/>
          <w:i w:val="false"/>
          <w:color w:val="000000"/>
          <w:sz w:val="28"/>
        </w:rPr>
        <w:t>
      3-тараудың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«Есірткі заттардың, жүйкеге әсер ететін немесе улы заттардың және прекурсорлардың заңсыз айналымына байланысты қылмыстар туралы мәліметтер» 1-бөлімін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«Есірткі заттардың, жүйкеге әсер ететін немесе улы заттардың және прекурсорлардың заңсыз айналымына байланысты қылмыстарды жасаған адамдар туралы мәліметтер» 2-бөлімін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«Есірткі заттарды, жүйкеге әсер ететін немесе улы заттарды және прекурсорларды алып қою және жою туралы мәліметтер» 3-бөлімін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«Есептің бөлімі «Есірткі заттарды және жүйкеге әсер ететін заттарды алып қою және жою туралы мәліметтер» А кестесінен, «Құқық қорғау органдарының бірлескен іс-шаралары барысында есірткі, жүйкеге әсер ететін заттарды алып қою туралы мәліметтер» А-1 кестесінен, «Прекурсорларды алып қою және жою туралы мәліметтер» Б кестесінен, «Улы заттарды алып қою және беру туралы мәліметтер» В кестесінен, «Сараптамаға жұмсалған есірткі заттар, жүйкеге әсер ететін заттар туралы мәліметтер» Г кестесінен, «Сараптамаға жұмсалған прекурсорлар туралы мәліметтер» Д кестесінен, «Сараптамаға жұмсалған улы заттар туралы мәліметтер» Е кестесінен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«Есірткі заттарды, жүйкеге әсер ететін заттарды тұтыну негізінде қылмыс жасаған және ІІО есебінде тұрған адамдар туралы мәліметтер» 4-бөлімді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«Есірткі заттардың, жүйкеге әсер ететін заттардың, прекурсорлардың заңсыз айналымына байланысты әкімшілік құқық бұзушылық жасаған адамдар туралы мәліметтер» 5-тарауын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«Жабайы сораның өсу, апиындық, майлы көкнәрдің, сораның, қылдың және құрамында есірткі заттары бар өсімдіктердің басқа да түрлерінің өсу алқаптарын және заңсыз егістерін анықтау және жою туралы мәліметтер» 6-тарауын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«Есірткі заттарын, жүйкеге әсер ететін заттарды, прекурсорларды пайдаланатын адамдарды есепке алу нәтижелері туралы мәліметтер» 7-тарауын қалыптастыру</w:t>
      </w:r>
      <w:r>
        <w:br/>
      </w:r>
      <w:r>
        <w:rPr>
          <w:rFonts w:ascii="Times New Roman"/>
          <w:b w:val="false"/>
          <w:i w:val="false"/>
          <w:color w:val="000000"/>
          <w:sz w:val="28"/>
        </w:rPr>
        <w:t>
</w:t>
      </w:r>
      <w:r>
        <w:rPr>
          <w:rFonts w:ascii="Times New Roman"/>
          <w:b w:val="false"/>
          <w:i w:val="false"/>
          <w:color w:val="000000"/>
          <w:sz w:val="28"/>
        </w:rPr>
        <w:t>
      17. «Есірткі заттарын, жүйкеге әсер ететін заттарды және прекурсорларды пайдаланатын адамдар туралы мәліметтер» А кестесі 13 бағаннан (А, Б, 1-ден 13-ке дейінгі бағандар) және 20 жолдан тұрады. Бағандарда адамдардың саны көрсетіледі: олардың ішінде әйелдер, кәмелетке толмағандар, есірткіге тәуелді адамдар (олардың ішінде: әйелдер және кәмелетке толмағандар), эпизодтық түрде тұтынатын адамдар; 1-ден 7-ге дейінгі бағандарда есірткі және жүйкеге әсер ететін заттарды пайдаланатын адамдар туралы, 8-13 бағандарында прекурсорларды пайдаланатын адамдар туралы деректер көрсетіледі. Барлық бағандарда диспансерлік және профилактикалық есепте тұрған адамдар саны көрсетіледі.</w:t>
      </w:r>
      <w:r>
        <w:br/>
      </w:r>
      <w:r>
        <w:rPr>
          <w:rFonts w:ascii="Times New Roman"/>
          <w:b w:val="false"/>
          <w:i w:val="false"/>
          <w:color w:val="000000"/>
          <w:sz w:val="28"/>
        </w:rPr>
        <w:t>
</w:t>
      </w:r>
      <w:r>
        <w:rPr>
          <w:rFonts w:ascii="Times New Roman"/>
          <w:b w:val="false"/>
          <w:i w:val="false"/>
          <w:color w:val="000000"/>
          <w:sz w:val="28"/>
        </w:rPr>
        <w:t>
      1-жолда есептік кезеңнің басында есірткі, жүйкеге әсер ететін заттарды және прекурсорларды пайдаланатын адамдар саны көрсетіледі. Есептік кезеңнің соңында есепте тұрған адамдар саны 13-жолдан келесі есептік кезеңнің (жылдың) 1-жолына тасымалданады. 1-жолдың көрсеткіштері тұтас есептік кезең ағымында өзгертілмейді. 2-жолда есептік кезеңде есепке алынған, соның ішінде 2-жолдан 3-жолда бірінші рет есепке алынған адамдар көрсетіледі. 2-жолдан 3 және 3-1 жолдарында бірінші рет есепке алынған және бас бостандығынан айыру орындарынан келген, есірткіге тәуелділіктен жазылмаған және тұрғылықты орны бойынша емдеуді қажет ететін адамдар есепке алынады.</w:t>
      </w:r>
      <w:r>
        <w:br/>
      </w:r>
      <w:r>
        <w:rPr>
          <w:rFonts w:ascii="Times New Roman"/>
          <w:b w:val="false"/>
          <w:i w:val="false"/>
          <w:color w:val="000000"/>
          <w:sz w:val="28"/>
        </w:rPr>
        <w:t>
</w:t>
      </w:r>
      <w:r>
        <w:rPr>
          <w:rFonts w:ascii="Times New Roman"/>
          <w:b w:val="false"/>
          <w:i w:val="false"/>
          <w:color w:val="000000"/>
          <w:sz w:val="28"/>
        </w:rPr>
        <w:t>
      4-жолда есептік кезеңде есептен шығарылған, олардың ішінде 5-тен 12-ге дейінгі жолдарда мынадай негіздерде: 5 жылдан астам ремиссияда болуға, сотталуға, тұрақты тұрғылықты орнын ауыстыруға, қайтыс болуына, артық дозадан қайтыс болуына, басқа жастық топқа ауысуына және басқа да себептерге байланысты есептен шығарылған адамдар көрсетіледі. 14-тен 17-ге дейінгі жолдарда 13-жолдан есептік кезеңнің соңында жас топтары бойынша есепке алынған адамдар туралы деректер көрсетіледі; 18-ден 20-ға дейінгі жолдарда – тұрғылықты орны және қызмет түрі бойынша деректер көрсетіледі.</w:t>
      </w:r>
      <w:r>
        <w:br/>
      </w:r>
      <w:r>
        <w:rPr>
          <w:rFonts w:ascii="Times New Roman"/>
          <w:b w:val="false"/>
          <w:i w:val="false"/>
          <w:color w:val="000000"/>
          <w:sz w:val="28"/>
        </w:rPr>
        <w:t>
</w:t>
      </w:r>
      <w:r>
        <w:rPr>
          <w:rFonts w:ascii="Times New Roman"/>
          <w:b w:val="false"/>
          <w:i w:val="false"/>
          <w:color w:val="000000"/>
          <w:sz w:val="28"/>
        </w:rPr>
        <w:t>
      Б кестесінде есірткі заттарының, жүйкеге әсер ететін, соның ішінде улы заттардың және прекурсорлардың түрлері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1-бағанда есептік кезеңнің соңында есепте тұрған есірткі заттарын, жүйкеге әсер ететін, соның ішінде улы заттарды және прекурсорларды пайдаланатын адамдардың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Сонымен қатар 8, 9, 10 бағандарында есірткі заттарын, жүйкеге әсер ететін, соның ішінде улы заттарды және прекурсорларды артық дозада тұтынудан қайтыс болған адамдар, соның ішінде әйел адамдар, кәмелетке толмағандар ескеріледі. 1-30 жолдарында есірткі заттары, жүйкеге әсер ететін заттар және прекурсорлар олардың ХАЖ-10 халықаралық ауру жіктелімдері бойынша көрсетіледі. 31-жолда 1, 12 және 22 жолдар көрсеткіштерінің сомасы көрсетіледі.</w:t>
      </w:r>
      <w:r>
        <w:br/>
      </w:r>
      <w:r>
        <w:rPr>
          <w:rFonts w:ascii="Times New Roman"/>
          <w:b w:val="false"/>
          <w:i w:val="false"/>
          <w:color w:val="000000"/>
          <w:sz w:val="28"/>
        </w:rPr>
        <w:t>
</w:t>
      </w:r>
      <w:r>
        <w:rPr>
          <w:rFonts w:ascii="Times New Roman"/>
          <w:b w:val="false"/>
          <w:i w:val="false"/>
          <w:color w:val="000000"/>
          <w:sz w:val="28"/>
        </w:rPr>
        <w:t>
      17-1. В кестесінде есірткі заттарын, жүйкеге әсер ететін, сонымен қатар улы заттарды және прекурсорларды артық дозада қолданғаннан немесе олардың улы әсерінен қайтыс болған адамдар туралы деректер көрсетіледі. Кесте 9 бағаннан және 5 жолдан тұрады. Бағандарда есептік кезеңде есірткі заттарды және жүйкеге әсер ететін, сонымен қатар улы заттарды артық дозада қолданғаннан немесе олардың улы әсерінен қайтыс болған адамдар, сонымен қатар наркологиялық емдік-профилактикалық мекемелерде есептік кезеңнің басында есепте тұрғандар, олардың ішіндегі әйелдер (2 және 3 бағандар), 4-бағанда прекурсорларды артық дозада пайдаланғаннан немесе олардың улы әсерінен қайтыс болғандардың барлығы, ал 5 және 6 бағандарында соның ішінде есептік кезеңнің басында наркологиялық емдік-профилактикалық мекемелерде диспансерлік есепте тұрғандардың барлығы және олардың ішіндегі әйелдер саны көрсетіледі.</w:t>
      </w:r>
      <w:r>
        <w:br/>
      </w:r>
      <w:r>
        <w:rPr>
          <w:rFonts w:ascii="Times New Roman"/>
          <w:b w:val="false"/>
          <w:i w:val="false"/>
          <w:color w:val="000000"/>
          <w:sz w:val="28"/>
        </w:rPr>
        <w:t>
</w:t>
      </w:r>
      <w:r>
        <w:rPr>
          <w:rFonts w:ascii="Times New Roman"/>
          <w:b w:val="false"/>
          <w:i w:val="false"/>
          <w:color w:val="000000"/>
          <w:sz w:val="28"/>
        </w:rPr>
        <w:t>
      Жолдарда бағандарға сәйкес есептік кезеңде барлық қайтыс болғандар бойынша (1-жол), сонымен қатар жастары бойынша деректер көрсетіледі: 14 жасқа дейін, 15-17 жас, 18-30 жас, 31 жас және одан жоғары (2-ден 5-ке дейінгі жолдар). Барлық бағандар бойынша 2-ден 5-ке дейінгі жолдардың қосындысы 1-жолға тең болуы тиіс.</w:t>
      </w:r>
      <w:r>
        <w:br/>
      </w:r>
      <w:r>
        <w:rPr>
          <w:rFonts w:ascii="Times New Roman"/>
          <w:b w:val="false"/>
          <w:i w:val="false"/>
          <w:color w:val="000000"/>
          <w:sz w:val="28"/>
        </w:rPr>
        <w:t>
</w:t>
      </w:r>
      <w:r>
        <w:rPr>
          <w:rFonts w:ascii="Times New Roman"/>
          <w:b w:val="false"/>
          <w:i w:val="false"/>
          <w:color w:val="000000"/>
          <w:sz w:val="28"/>
        </w:rPr>
        <w:t>
      Облыстар, Астана, Алматы қалалары әкімдіктерінің денсаулық сақтау басқармалары бастықтары есептің 7-бөлімін (А, Б, В кестелері) қалыптастырып,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«Есірткі заттарына, жүйкеге әсер ететін немесе улы заттарға және прекурсорларға қатысты соттарда қаралған қылмыстық істер саны туралы мәліметтер» 8-тарауын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«Есірткі заттарын, жүйкеге әсер ететін заттарды және прекурсорларды пайдаланатын адамдарды түзету мекемелерінің есепке алу нәтижесі туралы мәліметтер» 9-тарауын қалыптастыру»;</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 жолдасын: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Қазақстан Республикасы Бас прокуратурасының мүдделі құрылымдық бөлімшелеріне мәлімет және жұмыста пайдалану үшін, Комитеттің аумақтық органдарына орындау үшін.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ресми түрде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5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3 қыркүйектегі</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1-қосымша       </w:t>
      </w:r>
    </w:p>
    <w:bookmarkEnd w:id="1"/>
    <w:bookmarkStart w:name="z60" w:id="2"/>
    <w:p>
      <w:pPr>
        <w:spacing w:after="0"/>
        <w:ind w:left="0"/>
        <w:jc w:val="left"/>
      </w:pPr>
      <w:r>
        <w:rPr>
          <w:rFonts w:ascii="Times New Roman"/>
          <w:b/>
          <w:i w:val="false"/>
          <w:color w:val="000000"/>
        </w:rPr>
        <w:t xml:space="preserve"> 
«Есірткі заттардың, психотроптық заттардың және прекурсорлардың</w:t>
      </w:r>
      <w:r>
        <w:br/>
      </w:r>
      <w:r>
        <w:rPr>
          <w:rFonts w:ascii="Times New Roman"/>
          <w:b/>
          <w:i w:val="false"/>
          <w:color w:val="000000"/>
        </w:rPr>
        <w:t>
заңсыз айналымымен байланысты қылмыстар мен құқық бұзушылықтар</w:t>
      </w:r>
      <w:r>
        <w:br/>
      </w:r>
      <w:r>
        <w:rPr>
          <w:rFonts w:ascii="Times New Roman"/>
          <w:b/>
          <w:i w:val="false"/>
          <w:color w:val="000000"/>
        </w:rPr>
        <w:t>
және оларды пайдаланатын адамдар туралы» № 1-Н есеп нысаны</w:t>
      </w:r>
    </w:p>
    <w:bookmarkEnd w:id="2"/>
    <w:bookmarkStart w:name="z61" w:id="3"/>
    <w:p>
      <w:pPr>
        <w:spacing w:after="0"/>
        <w:ind w:left="0"/>
        <w:jc w:val="left"/>
      </w:pPr>
      <w:r>
        <w:rPr>
          <w:rFonts w:ascii="Times New Roman"/>
          <w:b/>
          <w:i w:val="false"/>
          <w:color w:val="000000"/>
        </w:rPr>
        <w:t xml:space="preserve"> 
3-бөлім. Есірткі заттарды, психотроптық заттарды және</w:t>
      </w:r>
      <w:r>
        <w:br/>
      </w:r>
      <w:r>
        <w:rPr>
          <w:rFonts w:ascii="Times New Roman"/>
          <w:b/>
          <w:i w:val="false"/>
          <w:color w:val="000000"/>
        </w:rPr>
        <w:t>
прекурсорларды немесе улы заттарды алып қою туралы мәліметтер</w:t>
      </w:r>
    </w:p>
    <w:bookmarkEnd w:id="3"/>
    <w:bookmarkStart w:name="z62" w:id="4"/>
    <w:p>
      <w:pPr>
        <w:spacing w:after="0"/>
        <w:ind w:left="0"/>
        <w:jc w:val="left"/>
      </w:pPr>
      <w:r>
        <w:rPr>
          <w:rFonts w:ascii="Times New Roman"/>
          <w:b/>
          <w:i w:val="false"/>
          <w:color w:val="000000"/>
        </w:rPr>
        <w:t xml:space="preserve"> 
А-1 кестесі. Құқық қорғау органдарының бірлескен іс-шаралары</w:t>
      </w:r>
      <w:r>
        <w:br/>
      </w:r>
      <w:r>
        <w:rPr>
          <w:rFonts w:ascii="Times New Roman"/>
          <w:b/>
          <w:i w:val="false"/>
          <w:color w:val="000000"/>
        </w:rPr>
        <w:t>
барысында есірткі заттарды, жүйке жүйесіне әсер ететін заттарды алып қою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836"/>
        <w:gridCol w:w="656"/>
        <w:gridCol w:w="633"/>
        <w:gridCol w:w="702"/>
        <w:gridCol w:w="358"/>
        <w:gridCol w:w="863"/>
        <w:gridCol w:w="725"/>
        <w:gridCol w:w="840"/>
        <w:gridCol w:w="703"/>
        <w:gridCol w:w="1070"/>
        <w:gridCol w:w="749"/>
        <w:gridCol w:w="1024"/>
        <w:gridCol w:w="979"/>
      </w:tblGrid>
      <w:tr>
        <w:trPr>
          <w:trHeight w:val="270" w:hRule="atLeast"/>
        </w:trPr>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 психотроптық заттар алып қойылды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қозғалған қылмыстық істер бойынша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құқық қорғау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қызметтік-іздестіру иттерін қолдану арқылы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 2, 3-кесте)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Медициналық мақсатта пайдалануға тыйым салынған есірткі заттардың және психотроптық заттардың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 (Allylprodine)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 (Alphameprodine)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Альфаметодол (Alphamethadol)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Альфа-метилфентанил (Alpha-methylfentanyl)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Альфа-метилтиофентанил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 (Alphaprodine)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Анилэридин (Anileridine)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Ацетил-альфа-метилфентанил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Ацетилді апиын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Ацеторфин (Acetorphine)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 (Benzethidine)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 (Bezitramide)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Бета-гидрокси-3-метилфентанил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Бета-гидроксифентанил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 (Betameprodine)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 (Betamethadol)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 (Betaprodine)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 (Betacetylmethadol)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Гашиш, анаша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 (Heroin)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 (Hydroxypethidine)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Дезоморфин (Desomorphine)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 (Diapromide)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 (Difenoxin)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 (Diethylthiambutene)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 (Dimenoxadol)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Димефептанол (Dimepheptanol)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 (Dimethylthiambutene)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 (Dioxaphetyl butyrate)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 (Dipipanone)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Дротебанол (Drotebanol)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 (Isomethadone)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(Марихуана) (Cannabis)</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 (Ketobemidone)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 (Clonitazene)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Кодоксим (Codoxime)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 (Cocaine)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 жапырағы (Coca leaf)</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сабаны (Poppy straw)</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3-Метилфентанил (3-Methylfentanyl)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3-Метилтиофентанил (3-Methyltiofentanyl)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0-6-Моноацетилморфин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Морамида, промежуточный продукт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метобромид (Morphine methobromide)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Морфин-№-Оксид (Morphine-№-Oxide)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МФПП (MFPP)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 (Noracymethadol)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Норкодеин (Norcodeine)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 (Normethadone)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Норморфин (Normorphine)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 (Norpipanone)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(ұйықтататын) магі (Opium poppy)</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Пара-флуорофентанил (Para-fluorofentanyl)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Пепап (Pepap)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(Pethidine)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өнімі A,B,C</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 (Piminodine)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 (Proheptazine)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 (Properidine)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өсімдігі (конопля)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шайыры (Cannabis resin)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Тиофентанил (Thiofentanyl)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 (Phenadoxone)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Фенампромид (Phenampromide)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 (Phenomorphan)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 (Phenoperidine)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Экгонин (Ecgonine)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Каннабис сығындысы (гаша майы)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 (Etonitazene)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 (Etorphine)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 (Aminorex)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Броламфетамин-Доб (Dob)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ДМА (DMA)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ДМГП (DMHP)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ДМТ (DMT)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ДОЭТ (DOET)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ДЭТ (DET)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Катинон (Cathinone)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(+)-Лизергид, ЛСД, ЛСД 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МДМА (MDMA)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 (Mecloqualone)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ММДА (MMDA)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 МДА (№-Hydroxy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МДА (№-Ethyl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Мескалин (Mescaline)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 (Methaqualone)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 (Первитин) (Metamfetamine)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 Рацемат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4-Метиламинорекс (4-Methylaminorex)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Меткатинон (Эфедрон) (Metcathynone)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Парагексил (Parahexyl)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ПМА (PMA)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дене (қандай да бір бөлігі) қандай да бір түрі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Псилоцибин (Psilocybine)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 Псилотсин (Psilocine, Psilotsin)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Ролициклидин (ФЦП) (Rolicyclidine (FCP))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СТП, ДОМ (STP, DOM)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Тенамфетамин, МДА (Tenamphetamine, MDA)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Теноциклидин, ТЦП (Tenocyclidine, TCP)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Тетрагидроканнабинол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ТМА (TMA)</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 ПЦП (Phencyclidine, PCP)</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Этициклидин, ФЦГ (Eticyclidine, FCG)</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Этриптамин (Etryptamine)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БДБ (BDB)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МБДБ (MBDB)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каннабиноидтер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 Медициналық мақсатта пайдаланылатын және қатаң бақылаудағы ЕЖП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 (Alphacetylmethadol)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 (Alfentanil)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 (Acetylmethadol)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Бензилморфин (Benzylmorphine)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 (Hydrocodone)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Гидроморфинол (Hydromorphinol)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 (Hydromorphone)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 (Dextromoramide)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 (Dextropropoxyphene)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 (Dihydrocodeine)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Дигидроморфин (Dihydromorphine)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(Diphenoxylate)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 (Codeine)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Кокаина Гидрохлорид(Cocaine Hydrochloride)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 (Levomethorphan)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 (Levomoramide)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 (Levorphanol)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 (Levophenacylmorphan)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(Methadone)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 (Methazocine)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Метилдезорфин (Methyldesorphine)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Метилдигидроморфин (Methyldihydromorphine)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Метопон (Metopone)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Мирофин (Myrophine)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 (Morpheridine)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Морфина Гидрохлорид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Никодикодин (Nicodicodine)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Никокодин (Nicocodine)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Никоморфин (Nicomorphine)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 (Norlevorphenol)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 (Oxycodone)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 (Oxymorphone)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Омнопон (Omnopone)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Опий (Opium)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 (Дипидолор) (Piritramide)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Промедол (Promedol)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(Propiram)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Просидол (Prosidol)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 (Декстраметорфан, Диморфан)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 (Racemoramide)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 (Racemorphan)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 (Sufentanil)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 (Thebaine)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 (Thebakon)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 (Tilidine)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 (Trimeperidine)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 (Phenazocine)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 (Fentanyl)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 (Pholcodine)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Фуретидин (Furethidine)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 апиын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(Ethylmorphine)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 (Etoxeridine)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 (Amfetamine)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 (Норфин) (Buprenorphine)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Глютетимид (Ноксирон) (Glutethimide)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 (Dexamphetamine)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 (Levamfetamine)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 (Levometamfetamine)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 (Methylphenidate)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 (Pemolin)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 (Secobarbital)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 (Fenetylline)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 (Phenmetrazine)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 (Zipeprol)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 (Ethylamfetamine)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 Медициналық мақсатта пайдаланылатын және бақылаудағы ЕЖП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 кодеин, дигидрокодеин, никокодин, никодикодин, фолькодин, этилморфин дәрі-дәрмектері (100мг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Пропирам дәрі-дәрмектері (доза бірлігіне 100 мг пропирамнан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бірлігіне 135 гр-нан артық емес, ауызбен пайдалануға арналған декстропропоксифен дәрі-дәрмектері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 немесе морфин дәрі-дәрмектері (сусыз морфин-негізге есептегенде 0,2% морфиннен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0,5мг дифеноксилаттан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 дәрі-дәрмектері (доза бірлігіне 0,2мг дифеноксилаттан артық емес)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формуламен құрылған дәрі-дәрмектер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 (Allobarbital)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 (Alprazolam)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 (Amobarbital)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 (Amfepramone)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 (Barbital)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 (Benzphetamine)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 (Bromazepam)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 (Brotizolam)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 (Butalbital)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 (Butobarbital)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 (Vinylbital)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Галазепам (Halazepam)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Галоксазолам (Haloxazolam)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 қышқылы (ГОМҚ)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 (Delorazepam)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 (Diazepam)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 (Zolpidem)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 (Camazepam)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 (Cathine)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 (Ketazolam)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 (Clobazam)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 (Cloxazolam)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 (Clonazepam)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 (Clorazepate)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 (Clotiazepam)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(Lefetamine)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 (Loprazolam)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 (Lorazepam)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 (Lormetazepam)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 (Mazindol)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 (Medazepam)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 (Mezocarb)</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 (Meprobamat)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 (Methyprylon)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 (Methylphenobarbital)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 (Mefenorex)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 (Midazolam)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 (Nimetazepam)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 (Nitrazepam)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 (Nordazepam)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 (Oxazepam)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 (Oxazolam)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 (Pentazocine)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 (Pinazepam)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 (Pipradol)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 (Pyrovalerone)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 (Prazepam)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 (Secbutabarbital)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 (Temazepam)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 (Tetrazepam)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 (Triazolam)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 (Phendimetrazine)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 (Fencamfamin)</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 (Phenobarbital)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 (Fenproporex)</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 (Phentermine)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 (Fludiazepam)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 (Flurazepam)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 (Flunitrazepam)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 (Chlordiazepoxyde)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 (Cyclobarbital)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 (Estazolam)</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 (Ethinamate)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Лофлазепат (Ethyl Loflazepate)</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 (Ethchlorvynol)</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2012 жылғы 3 қыркүйектегі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2-қосымша        </w:t>
      </w:r>
    </w:p>
    <w:bookmarkEnd w:id="5"/>
    <w:bookmarkStart w:name="z64" w:id="6"/>
    <w:p>
      <w:pPr>
        <w:spacing w:after="0"/>
        <w:ind w:left="0"/>
        <w:jc w:val="left"/>
      </w:pPr>
      <w:r>
        <w:rPr>
          <w:rFonts w:ascii="Times New Roman"/>
          <w:b/>
          <w:i w:val="false"/>
          <w:color w:val="000000"/>
        </w:rPr>
        <w:t xml:space="preserve"> 
«Есірткі заттардың, психотроптық заттардың және прекурсорлардың</w:t>
      </w:r>
      <w:r>
        <w:br/>
      </w:r>
      <w:r>
        <w:rPr>
          <w:rFonts w:ascii="Times New Roman"/>
          <w:b/>
          <w:i w:val="false"/>
          <w:color w:val="000000"/>
        </w:rPr>
        <w:t>
заңсыз айналымымен байланысты қылмыстар мен құқық бұзушылықтар</w:t>
      </w:r>
      <w:r>
        <w:br/>
      </w:r>
      <w:r>
        <w:rPr>
          <w:rFonts w:ascii="Times New Roman"/>
          <w:b/>
          <w:i w:val="false"/>
          <w:color w:val="000000"/>
        </w:rPr>
        <w:t>
және оларды пайдаланатын адамдар туралы» № 1-Н есеп нысаны</w:t>
      </w:r>
    </w:p>
    <w:bookmarkEnd w:id="6"/>
    <w:bookmarkStart w:name="z65" w:id="7"/>
    <w:p>
      <w:pPr>
        <w:spacing w:after="0"/>
        <w:ind w:left="0"/>
        <w:jc w:val="left"/>
      </w:pPr>
      <w:r>
        <w:rPr>
          <w:rFonts w:ascii="Times New Roman"/>
          <w:b/>
          <w:i w:val="false"/>
          <w:color w:val="000000"/>
        </w:rPr>
        <w:t xml:space="preserve"> 
7-бөлім. Есірткі заттарын, психотроптық заттарды және</w:t>
      </w:r>
      <w:r>
        <w:br/>
      </w:r>
      <w:r>
        <w:rPr>
          <w:rFonts w:ascii="Times New Roman"/>
          <w:b/>
          <w:i w:val="false"/>
          <w:color w:val="000000"/>
        </w:rPr>
        <w:t>
прекурсорларды пайдаланатын адамдарды есепке қою нәтижелері туралы мәліметтер</w:t>
      </w:r>
    </w:p>
    <w:bookmarkEnd w:id="7"/>
    <w:bookmarkStart w:name="z66" w:id="8"/>
    <w:p>
      <w:pPr>
        <w:spacing w:after="0"/>
        <w:ind w:left="0"/>
        <w:jc w:val="left"/>
      </w:pPr>
      <w:r>
        <w:rPr>
          <w:rFonts w:ascii="Times New Roman"/>
          <w:b/>
          <w:i w:val="false"/>
          <w:color w:val="000000"/>
        </w:rPr>
        <w:t xml:space="preserve"> 
Б кестесі. солардың салдарынан психикалық және мінез-құлқында</w:t>
      </w:r>
      <w:r>
        <w:br/>
      </w:r>
      <w:r>
        <w:rPr>
          <w:rFonts w:ascii="Times New Roman"/>
          <w:b/>
          <w:i w:val="false"/>
          <w:color w:val="000000"/>
        </w:rPr>
        <w:t>
бұзылу байқалған қолданылатын есірткі заттарының, психотроптық</w:t>
      </w:r>
      <w:r>
        <w:br/>
      </w:r>
      <w:r>
        <w:rPr>
          <w:rFonts w:ascii="Times New Roman"/>
          <w:b/>
          <w:i w:val="false"/>
          <w:color w:val="000000"/>
        </w:rPr>
        <w:t>
заттардың және прекурсорлардың атауы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910"/>
        <w:gridCol w:w="2156"/>
        <w:gridCol w:w="3170"/>
        <w:gridCol w:w="1378"/>
        <w:gridCol w:w="2526"/>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ХАЖ-10 шифры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психотроптық заттарды және прекурсорларды пайдаланатын барлық адамдар</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 F12, F14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Опиоидтарды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апиын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Каннабиноидтерді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марихуана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анаша, гашиш</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Психотроптық заттарды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 F15, F16, F19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Седативтік және ұйықтататын заттарды пайдалану нәтижесіндегі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бензодиазипины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барбитураты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Кофеинды қоса алғандағы темекіні және басқа да ынталандырушы заттарды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F15, F17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метамфитаминдер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Галлюциногендерді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ЛСД</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заттарды араластырып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пайдалану нәтижесіндегі психикалық және мінез-құлқындағы бұзылулар, 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еріткіштерді пайдалану нәтижесіндегі психикалық және мінез-құлқындағы бұзылулар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67"/>
        <w:gridCol w:w="1196"/>
        <w:gridCol w:w="1196"/>
        <w:gridCol w:w="905"/>
        <w:gridCol w:w="1439"/>
        <w:gridCol w:w="3076"/>
        <w:gridCol w:w="814"/>
        <w:gridCol w:w="1025"/>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1-бағаннан</w:t>
            </w:r>
          </w:p>
        </w:tc>
      </w:tr>
      <w:tr>
        <w:trPr>
          <w:trHeight w:val="159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эпизодтың түрде пайдаланатындар</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және психотроптық заттарды, сонымен қатар улы заттарды және прекурсорларды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8-бағаннан</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46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9"/>
    <w:p>
      <w:pPr>
        <w:spacing w:after="0"/>
        <w:ind w:left="0"/>
        <w:jc w:val="left"/>
      </w:pPr>
      <w:r>
        <w:rPr>
          <w:rFonts w:ascii="Times New Roman"/>
          <w:b/>
          <w:i w:val="false"/>
          <w:color w:val="000000"/>
        </w:rPr>
        <w:t xml:space="preserve"> 
7-бөлім. Есірткі заттарын, психотроптық заттарды және</w:t>
      </w:r>
      <w:r>
        <w:br/>
      </w:r>
      <w:r>
        <w:rPr>
          <w:rFonts w:ascii="Times New Roman"/>
          <w:b/>
          <w:i w:val="false"/>
          <w:color w:val="000000"/>
        </w:rPr>
        <w:t>
прекурсорларды пайдаланатын адамдарды есепке қою нәтижелері</w:t>
      </w:r>
      <w:r>
        <w:br/>
      </w:r>
      <w:r>
        <w:rPr>
          <w:rFonts w:ascii="Times New Roman"/>
          <w:b/>
          <w:i w:val="false"/>
          <w:color w:val="000000"/>
        </w:rPr>
        <w:t>
туралы мәліметтер</w:t>
      </w:r>
    </w:p>
    <w:bookmarkEnd w:id="9"/>
    <w:bookmarkStart w:name="z68" w:id="10"/>
    <w:p>
      <w:pPr>
        <w:spacing w:after="0"/>
        <w:ind w:left="0"/>
        <w:jc w:val="left"/>
      </w:pPr>
      <w:r>
        <w:rPr>
          <w:rFonts w:ascii="Times New Roman"/>
          <w:b/>
          <w:i w:val="false"/>
          <w:color w:val="000000"/>
        </w:rPr>
        <w:t xml:space="preserve"> 
В кестесі. Есірткі заттарын, психотроптық заттарды мөлшерден</w:t>
      </w:r>
      <w:r>
        <w:br/>
      </w:r>
      <w:r>
        <w:rPr>
          <w:rFonts w:ascii="Times New Roman"/>
          <w:b/>
          <w:i w:val="false"/>
          <w:color w:val="000000"/>
        </w:rPr>
        <w:t>
артық пайдалану немесе солардың улы әсерінің нәтижесінде қайтыс</w:t>
      </w:r>
      <w:r>
        <w:br/>
      </w:r>
      <w:r>
        <w:rPr>
          <w:rFonts w:ascii="Times New Roman"/>
          <w:b/>
          <w:i w:val="false"/>
          <w:color w:val="000000"/>
        </w:rPr>
        <w:t>
болғандар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542"/>
        <w:gridCol w:w="792"/>
        <w:gridCol w:w="1660"/>
        <w:gridCol w:w="831"/>
        <w:gridCol w:w="1409"/>
        <w:gridCol w:w="1487"/>
        <w:gridCol w:w="2026"/>
        <w:gridCol w:w="2277"/>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жаңа кесте</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заттарын және психотроптық заттарды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1-бағаннан: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Прекурсорларды мөлшерден артық пайдалану немесе солардың улы әсерінің нәтижесінде қайтыс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4-бағаннан:</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 есепте тұрды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қайтыс болғандардың барлығы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 қоса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 жас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 және үлкен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