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ded4" w14:textId="e36d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2011 жылғы 23 желтоқсандағы N 228 қаулысы. Шығыс Қазақстан облысы Әділет департаментінің Бородулиха ауданындағы Әділет басқармасында 2012 жылғы 13 қаңтарда N 5-8-143 тіркелді. Күші жойылды - Шығыс Қазақстан облысы Бородулиха ауданы әкімдігінің 2012 жылғы 23 қарашадағы N 538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Бородулиха ауданы әкімдігінің 2012.11.23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538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(ресми жарияланғанынан кейін он күнтiзбелiк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20-баптары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қаулысымен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жұмысқа орналасу кезінде қиыншылық көріп отырған халықтың әртүрлі топтарын уақытша жұмыспен қамту және материалдық қолдау мақсатында,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жүргізілетін ұйымдар мен мекемелердің тізбесі, қоғамдық жұмыстардың көлемдері, қаржыландыру көздері және нақты шарттары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ақылы қоғамдық жұмыстар түрлерінің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жұмыстарда жұмыс істейтін жұмыссыздардың жалақысы жергілікті бюджет қаражаты есебінен 2012 жылға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«Шығыс Қазақстан облысы Бородулиха ауданының жұмыспен қамту және әлеуметтік бағдарламалар бөлімі» мемлекеттік мекемесі (Д.М. Бергенев) </w:t>
      </w:r>
      <w:r>
        <w:rPr>
          <w:rFonts w:ascii="Times New Roman"/>
          <w:b w:val="false"/>
          <w:i w:val="false"/>
          <w:color w:val="000000"/>
          <w:sz w:val="28"/>
        </w:rPr>
        <w:t>заңнамалық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талаптарға сәйкес ауданның ұйымдары мен мекемелерінде ақылы қоғамдық жұмыстарды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«2011 жылға арналған ақы төленетін қоғамдық жұмыстарды ұйымдастыру туралы» Шығыс Қазақстан облысы Бородулиха ауданы әкімдігінің 2010 жылғы 15 желтоқсандағы № 843 (нормативтік құқықтық кесімдерді мемлекеттік тіркеудің тізіліміне 2011 жылдың 21 қаңтарында № 5-8-126 тіркелген, аудандық газеттерде «Пульс района» 2011 жылдың 25 қаңтарында № 7 (6404) және «Аудан тынысы» 2011 жылдың 25 қаңтарында № 7 (84)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аудан әкімінің орынбасары Р. 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жарияланғанынан кейін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    Г. Акулов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Қоғамдық жұмыстар жүргізілетін ұйымдар мен мекемелердің тізбесі, қоғамдық жұмыстардың көлемдері, қаржыландыру көздері және нақты шарттары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1-қосымшаға өзгерту енгізілді - Шығыс Қазақстан облысы Бородулиха ауданы әкімдігінің 2012.03.26 </w:t>
      </w:r>
      <w:r>
        <w:rPr>
          <w:rFonts w:ascii="Times New Roman"/>
          <w:b w:val="false"/>
          <w:i w:val="false"/>
          <w:color w:val="ff0000"/>
          <w:sz w:val="28"/>
        </w:rPr>
        <w:t>N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(жарияланғанынан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278"/>
        <w:gridCol w:w="2811"/>
        <w:gridCol w:w="2346"/>
        <w:gridCol w:w="1737"/>
        <w:gridCol w:w="2388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қажеттілік, орындар саны)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(бекітілді, орындар саны)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Бородулиха ауданының кенттік және ауылдық округтері әкімдерінің аппараттары, дербес бөлімдер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Үй–үйді аралау, әр шаруашылық бойынша кiтаптарды толтыру, көшелерді, саябақтарды, скверлерді жинау, малдарды ветеринарлық залалсыздандыруға көмек, пошта тасу, үй–жайларды жөндеу, құжаттарды ресімдеуге көмек, көкөністерді өсіру – 15 га, құстарды өсіру – 500 бас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жұмыспен қамту және әлеуметтік бағдарламалар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Үй–жайларды жөндеу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бөлімі, аудан мектептері, № 23 кәсіптік лицейі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Үй–жайларды жөндеу, балаларды тасымалдау, оқушылардың ыстық тамағын ұйымдастыру - 20 бала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 үйі» коммуналдық қазыналық мемлекеттік кәсіпорыны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Мәдени-бұқаралық іс–шараларды өткізуге көмек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Ғимаратқа от жағу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аудандық мемлекеттік мұрағаты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40 іс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ішкі істер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200 іс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бойынша жылжымайтын дүние мүлік жөніндегі орталық» республикалық мемлекеттік кәсіпорынның Бородулиха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40 іс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әділет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40 іс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шаруашылық министрлігінің агроөнеркәсіп кешеніндегі мемлекеттік инспекция комитетінің Бородулиха аудандық аумақтық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20 іс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жер қатынастары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20 іс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Үй–жайларды жөндеу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ауданының медициналық бірлестігі»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Үй– жайларды жөндеу, аумақты абаттандыру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20 іс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ғылыми өндірістік орталық Шығыс Қазақстандық еншілес мемлекеттік кәсіпорынның Бородулиха аудандық жер-кадастрлық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20 іс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жөніндегі орталығының Бородулиха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150 іс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орындаушыларының Бородулиха аумақтық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Үй–жайларды жинау, құжатты ресімдеуге көмек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балалар-жасөспірімдер спорт мектебі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Үй–жайларды жөндеу, аумақты абаттандыру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 шаруашылығы дақылдарының сорттарын сынақтан өткізу бойынша Жетісу аймақтық инспектурасы»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ауыл шаруашылық жұмыстары – 20 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психологиялық-педагогикалық түзету кабинеті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Үй–жайларды жөндеу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«Балабақша» коммуналдық мемлекеттік қазыналық кәсіпорыны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Үй–жайларды жөндеу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қазынашылық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20 іс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қарттар мен мүгедектерге арналған жалпы үлгідегі медициналық-әлеуметтік мекеме»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Үй–жайларды жөндеу, аумақты абаттандыру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орталықтандырылған кітапхана жүйесі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Үй–жайларды жөндеу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Үй–жайларды жөндеу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статистика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40 іс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құрайды, екі демалыс күні беріледі, сегіз сағаттық жұмыс күні, түскі үзіліс бір сағат, жұмыс жағдайларын қорытындылай келе,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тиімді 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жекелеген санаттары үшін (кәмелеттік жасқа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тұлғалар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ескере отырып белгіленеді және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 мен жұмыс берушілер арасында жасалатын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қатысатын жұмыссыздарға еңбекақы төлеу жеке еңбек шартының негiзiнде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реттеледi және орындалатын жұмыстың санына, сапасына және күрделiлiгiне байланысты болады.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құрал-жабдықтармен қамтамасыз ету, </w:t>
      </w:r>
      <w:r>
        <w:rPr>
          <w:rFonts w:ascii="Times New Roman"/>
          <w:b w:val="false"/>
          <w:i w:val="false"/>
          <w:color w:val="000000"/>
          <w:sz w:val="28"/>
        </w:rPr>
        <w:t>зейнетақы және әлеуметтік аударымдар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уақытша жұмысқа жарамсыздығы бойынша әлеуметтiк жәрдемақы төлеу</w:t>
      </w:r>
      <w:r>
        <w:rPr>
          <w:rFonts w:ascii="Times New Roman"/>
          <w:b w:val="false"/>
          <w:i w:val="false"/>
          <w:color w:val="000000"/>
          <w:sz w:val="28"/>
        </w:rPr>
        <w:t>, денсаулыққа зиян келтіру немесе мертіктіру салдарынан келтірілген зияндардың орнын толтыру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 аппаратының басшысы                     С. Лазурин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Ақылы қоғамдық жұмыстар түрлерінің тізбесі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 мекендердің, өнеркәсіптік кәсіпорындардың аумағын жинауда тұрғын үй коммуналдық шаруашылығының ұйымдарына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Жолдарды салу және жөндеу, су құбырларын, газ құбырларын, кәріз коммуникацияларын төсеуге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Мелиоративтік жұмыстарды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Тұрғын үйлерді, әлеуметтік-мәдени, діни бағыттағы, әкімшілік нысандарды жөндеуге, қайта құруға, құрылысына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Тарихи – сәулеттік ескерткіштерді, кешендерді, қорық орындарын қалпына келтіруге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Аймақтарды экологиялық сауықтыру (көгалдандыру және көріктендіру).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Мәдени тұрғыдағы ауқымды іс–шараларды ұйымдастыруға көмек (спорт жарыстары, фестивальдар, мейрамдар, халық шығармашылығының байқауы және т.б.)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Республикалық және аймақтық қоғамдық науқандарды (тұрғындардың санағын, әлеуметтік сауалнама, әр шаруашылық кітаптарын түгендеуге, қорғаныс істері жөніндегі бөлімінің жұмысына, салық органдарына көмек) өткізуге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Малдарды бордақылау, малдарды күтіп-бағу, құстарды өсіру, көкөністер мен дәнді дақылдарды өсіру бойынша қысқа мерзімді маусымдық жұмыстар, ауыл шаруашылығының зиянкестерімен күрес.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Басқа да жұмыс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құжаттарды ресімдеуге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баспасөзге жазылу науқанына және хат-хабарларды жеткізуге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балалардың және жасөспірімдердің бос уақыттарын, оқушылардың ыстық тамақтарын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ветеринарлық-санитарлық профилактикалық іс-шараларға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мүгедек және қарт адамдарды күту, үйден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маусымдық – жылыту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үй-жайларды жинау;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көпірлерді тазалау;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мүмкіндігі шектеулі балалардың демалысын ұйымдастыруға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мектеп оқушыларын шығарып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табысы аз азаматтарға әлеуметтік қызметтер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безендіру жұмыстарына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 аппаратының басшысы                     С. Лазурин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