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acc0" w14:textId="939a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28 желтоқсандағы № 323 шешімі. Атырау облысының Әділет департаментінде 2012 жылғы 27 қаңтарда № 4-1-154 тіркелді. Күші жойылды - Атырау облысы Атырау қалалық мәслихатының 27 ақпандағы 2018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422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төленетiн басқа да мiндеттi төлемдер туралы" Қазақстан Республикасының кодексiн (Салық кодексi) қолданысқа енгiзу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 Ескерту. 1-тармақтың күші жойылды - Атырау қалалық мәслихатының 2013.03.15 № 101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Айына салық салу объектісінің бірлігіне тіркелген салықтың базалық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қалалық Мәслихатының 2010 жылғы 8 желтоқсандағы № 231 "Атырау қаласы бойынша 2011 жылға салық ставкаларын бекіту туралы" (Нормативтік құқықтық актілерді мемлекеттік тіркеу тізілімінде № 4-1-129 нөмірімен тіркелген, 2011 жылы 6 қаңтарында "Атырау" газетінде № 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Атырау облысының әдiлет департаментiнде мемлекеттiк тiркелген күннен бастап күшiне енедi және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354"/>
        <w:gridCol w:w="8411"/>
        <w:gridCol w:w="70"/>
      </w:tblGrid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 сессия төрағасы,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Қазиманов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бойынша салық ставкаларын белгілеу туралы" Атырау қалалық Мәслихатының 2011 жылғы 28 желтоқсандағы № 323 шешіміне 1–қосымша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1–қосымшаның күші жойылды - Атырау қалалық мәслихатының 2013.03.15 № 101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Қызметi дүркiн-дүркiн сипатта болатын бiржолғы талондардың құны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"/>
        <w:gridCol w:w="12134"/>
      </w:tblGrid>
      <w:tr>
        <w:trPr>
          <w:trHeight w:val="30" w:hRule="atLeast"/>
        </w:trPr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қаласы бойынша салық ставкаларын белгілеу туралы" Атырау қалалық Мәслихатының 2011 жылғы 28 желтоқсандағы № 323 шешіміне 2–қосымша</w:t>
            </w:r>
          </w:p>
          <w:bookmarkEnd w:id="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2–қосымшаға өзгеріс енгізілді - Атырау қалалық мәслихатының 13.03.2014 № </w:t>
      </w:r>
      <w:r>
        <w:rPr>
          <w:rFonts w:ascii="Times New Roman"/>
          <w:b w:val="false"/>
          <w:i w:val="false"/>
          <w:color w:val="ff0000"/>
          <w:sz w:val="28"/>
        </w:rPr>
        <w:t>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Айына салық салу объектісінің бірлігіне тіркелген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