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e8d4d" w14:textId="f6e8d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заттарды, медициналық мақсаттағы бұйымдар мен медициналық техниканы көтерме және бөлшек саудада өткізу ережесін бекіту туралы"  Қазақстан Республикасы Денсаулық сақтау министрі м.а. 2009 жылғы 16 қарашадағы № 711 бұйрығына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м.а. 2011 жылғы 8 маусымдағы № 368 Бұйрығы. Қазақстан Республикасының Әділет министрлігінде 2011 жылы 16 маусымда № 7016 тіркелді. Күші жойылды - Қазақстан Республикасы Денсаулық сақтау министрінің 2012 жылғы 6 маусымдағы № 394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министрінің 2012.06.06 </w:t>
      </w:r>
      <w:r>
        <w:rPr>
          <w:rFonts w:ascii="Times New Roman"/>
          <w:b w:val="false"/>
          <w:i w:val="false"/>
          <w:color w:val="ff0000"/>
          <w:sz w:val="28"/>
        </w:rPr>
        <w:t>№ 394</w:t>
      </w:r>
      <w:r>
        <w:rPr>
          <w:rFonts w:ascii="Times New Roman"/>
          <w:b w:val="false"/>
          <w:i w:val="false"/>
          <w:color w:val="ff0000"/>
          <w:sz w:val="28"/>
        </w:rPr>
        <w:t xml:space="preserve"> (қол қойылған күнінен бастап күшіне енеді) бұйрығымен.</w:t>
      </w:r>
    </w:p>
    <w:bookmarkStart w:name="z1" w:id="0"/>
    <w:p>
      <w:pPr>
        <w:spacing w:after="0"/>
        <w:ind w:left="0"/>
        <w:jc w:val="both"/>
      </w:pPr>
      <w:r>
        <w:rPr>
          <w:rFonts w:ascii="Times New Roman"/>
          <w:b w:val="false"/>
          <w:i w:val="false"/>
          <w:color w:val="000000"/>
          <w:sz w:val="28"/>
        </w:rPr>
        <w:t>
      Еуразиялық экономикалық қоғамдастықтың Мемлекетаралық Кеңесінің (Кеден одағының жоғарғы органы) 2011 жылғы 19 мамырдағы № 81 шешіміне, сондай-ақ «Кеден одағының сыртқы шекарасына мемлекеттік бақылаудың келісілген түрлерін көшіру бойынша жоспарларды орындау туралы» Кеден одағы Комиссиясының 2011 жылғы 19 мамырдағы № 644 шешіміне сәйкес</w:t>
      </w:r>
      <w:r>
        <w:rPr>
          <w:rFonts w:ascii="Times New Roman"/>
          <w:b/>
          <w:i w:val="false"/>
          <w:color w:val="000000"/>
          <w:sz w:val="28"/>
        </w:rPr>
        <w:t xml:space="preserve"> БҰЙЫРАМЫН:</w:t>
      </w:r>
      <w:r>
        <w:br/>
      </w:r>
      <w:r>
        <w:rPr>
          <w:rFonts w:ascii="Times New Roman"/>
          <w:b w:val="false"/>
          <w:i w:val="false"/>
          <w:color w:val="000000"/>
          <w:sz w:val="28"/>
        </w:rPr>
        <w:t>
</w:t>
      </w:r>
      <w:r>
        <w:rPr>
          <w:rFonts w:ascii="Times New Roman"/>
          <w:b w:val="false"/>
          <w:i w:val="false"/>
          <w:color w:val="000000"/>
          <w:sz w:val="28"/>
        </w:rPr>
        <w:t>
      1. «Дәрілік заттарды, медициналық мақсаттағы бұйымдар мен медициналық техниканы көтерме және бөлшек саудада өткізу ережесін бекіту туралы» Қазақстан Республикасы Денсаулық сақтау министрі м.а. 2009 жылғы 16 қарашадағы № 711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2009 жылғы 20 қарашада № 5920 тіркелген, Қазақстан Республикасы орталық атқарушы және өзге де орталық мемлекеттік органдарының актілер жинағы, 2010 жыл № 4; Қазақстан Республикасы нормативтік құқықтық актілер Бюллетені 2010 жылғы қыркүйек, № 9, 382-құжатта жарияланған) мынадай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Дәрілік заттарды, медициналық мақсаттағы бұйымдарды және медициналық техниканы көтерме және бөлшек саудада өткізу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16-1-тармақпен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«16-1. Беларусь Республикасы және Ресей Федерациясы аумақтарында сату үшін емес Кеден одағының Бірыңғай кедендік тарифінің мөлшерлерінен өзгеше кедендік баж мөлшерлері бойынша үшінші  елдерден Қазақстан Республикасына келетін импорттық фармацевтикалық өнімді көтерме саудада өткізу жүзеге асырылады.».</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Медициналық және фармацевтикалық қызметті бақылау комитеті (Бейсен Н.Е.) осы бұйрықты заңнама белгілеген тәртіппен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Заң департаменті (Таласпаева А.С.) осы бұйрықты мемлекеттік тіркегеннен кейін оның заңнама белгілеген тәртіппен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Денсаулық сақтау вице-министрі Е.Ә. Байжүнісовке жүктелсін.</w:t>
      </w:r>
      <w:r>
        <w:br/>
      </w:r>
      <w:r>
        <w:rPr>
          <w:rFonts w:ascii="Times New Roman"/>
          <w:b w:val="false"/>
          <w:i w:val="false"/>
          <w:color w:val="000000"/>
          <w:sz w:val="28"/>
        </w:rPr>
        <w:t>
</w:t>
      </w:r>
      <w:r>
        <w:rPr>
          <w:rFonts w:ascii="Times New Roman"/>
          <w:b w:val="false"/>
          <w:i w:val="false"/>
          <w:color w:val="000000"/>
          <w:sz w:val="28"/>
        </w:rPr>
        <w:t>
      5. Осы бұйрық оны алғаш ресми жариялаған күнінен он күнтізбектік күн өткеннен кейін күшіне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Денсаулық сақтау</w:t>
      </w:r>
      <w:r>
        <w:br/>
      </w:r>
      <w:r>
        <w:rPr>
          <w:rFonts w:ascii="Times New Roman"/>
          <w:b w:val="false"/>
          <w:i w:val="false"/>
          <w:color w:val="000000"/>
          <w:sz w:val="28"/>
        </w:rPr>
        <w:t>
</w:t>
      </w:r>
      <w:r>
        <w:rPr>
          <w:rFonts w:ascii="Times New Roman"/>
          <w:b w:val="false"/>
          <w:i/>
          <w:color w:val="000000"/>
          <w:sz w:val="28"/>
        </w:rPr>
        <w:t>      министрінің міндетін атқарушы                     С. Мусинов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