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b0dd" w14:textId="40db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"Шығыстардың, оның iшiнде жасасқан азаматтық-құқықтық мәмілелерге қатысты тіркеу мiндеттi болып табылатын шығыс түрлерiнiң экономикалық сыныптамасы ерекшелiктерiнiң тiзбесiн бекіту туралы" Қазақстан Республикасы Қаржы министрiнiң 2008 жылғы 19 желтоқсандағы № 588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8 сәуірдегі N 170 Бұйрығы. Қазақстан Республикасының Әділет министрлігінде 2011 жылы 18 сәуірде N 6891 тіркелді. Күші жойылды - Қазақстан Республикасы Қаржы министрінің 2016 жылғы 27 қаңтардағы № 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«Шығыстардың, оның iшiнде жасасқан азаматтық-құқықтық мәмiлелерге қатысты тiркеу мiндеттi болып табылатын шығыс түрлерiнiң экономикалық сыныптамасы ерекшелiктерiнiң тiзбесiн бекiту туралы» Қазақстан Республикасы Қаржы министрiнiң 2008 жылғы 19 желтоқсандағы № 588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мемлекеттiк тіркеу тiзiлiмiнде 2008 жылғы 26 желтоқсандағы № 5419 болып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Шығыстардың, оның iшiнде жасасқан азаматтық-құқықтық мәмілелерге қатысты тіркеу мiндеттi болып табылатын шығыс түрлерiнiң экономикалық сыныптамасы ерекшелiктерiнiң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«Күрделі шығындар»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«Негізгі капиталды сатып алу»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 «Күрделі жөндеу»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433 «Мемлекеттік кәсіпорындардың үй-жайларын, ғимараттарын, құрылыстарын күрделі жөндеу» ерекшелігі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«Ескерту» деген 7-баған мынадай мазмұндағы келесі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 мемлекеттік кәсіпорындардың үй-жайларын, ғимараттарын, құрылыстарын күрделі жөндеу үшін республикалық немесе коммуналдық меншіктегі мемлекеттік кәсіпорындарды қаржыландыруды жүзеге асыратын жағдайлардан басқа».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процесс әдiснамасы департаментi (Қалиева А.Н.) осы бұйрықтың Қазақстан Республикасы Әдiлет министрлiгiнде мемлекеттiк тiркелуiн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оны мемлекеттік тіркеуден өткізген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