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f269" w14:textId="12cf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профилактикалық есебінде тұрған адамдарға профилактикалық бақылауды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2010 жылғы 16 тамыздағы N 356 Бұйрығы. Қазақстан Республикасы Әділет министрлігінде 2010 жылғы 13 қыркүйекте Нормативтік құқықтық кесімдерді мемлекеттік тіркеудің тізіліміне N 6481 болып енгізілді. Күші жойылды - Қазақстан Республикасы Ішкі істер министрінің 2014 жылғы 15 шілдедегі № 432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15.07.2014 </w:t>
      </w:r>
      <w:r>
        <w:rPr>
          <w:rFonts w:ascii="Times New Roman"/>
          <w:b w:val="false"/>
          <w:i w:val="false"/>
          <w:color w:val="ff0000"/>
          <w:sz w:val="28"/>
        </w:rPr>
        <w:t>№ 432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Ішкі істер органдарының құқық бұзушылық профилактикасы бойынша қызметін жетілдіру мақсатында </w:t>
      </w:r>
      <w:r>
        <w:rPr>
          <w:rFonts w:ascii="Times New Roman"/>
          <w:b/>
          <w:i w:val="false"/>
          <w:color w:val="000000"/>
          <w:sz w:val="28"/>
        </w:rPr>
        <w:t>БҰЙЫРАМЫН:</w:t>
      </w:r>
      <w:r>
        <w:br/>
      </w:r>
      <w:r>
        <w:rPr>
          <w:rFonts w:ascii="Times New Roman"/>
          <w:b w:val="false"/>
          <w:i w:val="false"/>
          <w:color w:val="000000"/>
          <w:sz w:val="28"/>
        </w:rPr>
        <w:t>
      1. Қоса беріліп отырған Ішкі істер органдарының профилактикалық есебінде тұрған адамдарға профилактикалық бақылауды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комитеттерінің төрағалары, департаменттері мен дербес басқармаларының бастықтары және Астана, Алматы қалаларының, облыстардың ішкі істер департаменттерінің бастықтары ішкі істер органдары жеке құрамының осы бұйрықты зерделеуін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Әкімшілік полиция комитеті (М.Т. Қабденов) осы бұйрықты Қазақстан Республикасы Әділет министрлігінде мемлекеттік тіркеуді және оның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А.В. Кулиничке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bookmarkStart w:name="z4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2010 жылғы 16 тамыздағы</w:t>
      </w:r>
      <w:r>
        <w:br/>
      </w:r>
      <w:r>
        <w:rPr>
          <w:rFonts w:ascii="Times New Roman"/>
          <w:b w:val="false"/>
          <w:i w:val="false"/>
          <w:color w:val="000000"/>
          <w:sz w:val="28"/>
        </w:rPr>
        <w:t xml:space="preserve">
№ 356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Ішкі істер органдарының профилактикалық есебінде тұрған адамдарға профилактикалық бақылауды жүзеге асыру жөніндегі нұсқаулық</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Ішкі істер органдарының профилактикалық есебінде тұрған адамдарға профилактикалық бақылауды жүзеге асыру жөніндегі осы нұсқаулық (бұдан әрі – Нұсқаулық) қорғау нұсқамасы шығарылған немесе бос уақытын шектеу және мінез-құлқына ерекше талаптар белгілеу туралы шешім қабылданған адамдарды профилактикалық есепке алуды жүргізу мен бақылауды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Ішкі істер органдары:</w:t>
      </w:r>
      <w:r>
        <w:br/>
      </w:r>
      <w:r>
        <w:rPr>
          <w:rFonts w:ascii="Times New Roman"/>
          <w:b w:val="false"/>
          <w:i w:val="false"/>
          <w:color w:val="000000"/>
          <w:sz w:val="28"/>
        </w:rPr>
        <w:t>
</w:t>
      </w:r>
      <w:r>
        <w:rPr>
          <w:rFonts w:ascii="Times New Roman"/>
          <w:b w:val="false"/>
          <w:i w:val="false"/>
          <w:color w:val="000000"/>
          <w:sz w:val="28"/>
        </w:rPr>
        <w:t>
      1) қорғау нұсқамасы шығарылған;</w:t>
      </w:r>
      <w:r>
        <w:br/>
      </w:r>
      <w:r>
        <w:rPr>
          <w:rFonts w:ascii="Times New Roman"/>
          <w:b w:val="false"/>
          <w:i w:val="false"/>
          <w:color w:val="000000"/>
          <w:sz w:val="28"/>
        </w:rPr>
        <w:t>
</w:t>
      </w:r>
      <w:r>
        <w:rPr>
          <w:rFonts w:ascii="Times New Roman"/>
          <w:b w:val="false"/>
          <w:i w:val="false"/>
          <w:color w:val="000000"/>
          <w:sz w:val="28"/>
        </w:rPr>
        <w:t>
      2) бос уақытын шектеу және мінез-құлқына ерекше талаптар қою туралы шешім қабылданған адамдарды профилактикалық есепке алуды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3) Профилактикалық есеп профилактикалық бақылау жүзеге асырылатын адамды есепке алуды қамтиды.</w:t>
      </w:r>
      <w:r>
        <w:br/>
      </w:r>
      <w:r>
        <w:rPr>
          <w:rFonts w:ascii="Times New Roman"/>
          <w:b w:val="false"/>
          <w:i w:val="false"/>
          <w:color w:val="000000"/>
          <w:sz w:val="28"/>
        </w:rPr>
        <w:t>
</w:t>
      </w:r>
      <w:r>
        <w:rPr>
          <w:rFonts w:ascii="Times New Roman"/>
          <w:b w:val="false"/>
          <w:i w:val="false"/>
          <w:color w:val="000000"/>
          <w:sz w:val="28"/>
        </w:rPr>
        <w:t>
      4) Қорғау нұсқамасы шығарылған адам оған қорғау нұсқамасы ұсынылған сәттен бастап профилактикалық есепке алынады. Қорғау нұсқамасының әрекет ету мерзімі оны құқық бұзушыға ұсынған сәттен бастап есептеледі және 10 тәулікті құрайды.</w:t>
      </w:r>
      <w:r>
        <w:br/>
      </w:r>
      <w:r>
        <w:rPr>
          <w:rFonts w:ascii="Times New Roman"/>
          <w:b w:val="false"/>
          <w:i w:val="false"/>
          <w:color w:val="000000"/>
          <w:sz w:val="28"/>
        </w:rPr>
        <w:t>
</w:t>
      </w:r>
      <w:r>
        <w:rPr>
          <w:rFonts w:ascii="Times New Roman"/>
          <w:b w:val="false"/>
          <w:i w:val="false"/>
          <w:color w:val="000000"/>
          <w:sz w:val="28"/>
        </w:rPr>
        <w:t>
      5) Бос уақытына шектеу және мінез-құлқына ерекше талаптар белгілеу туралы шешім қабылданған адам ішкі істер органдарына соттың қаулысы келіп түскен күннен бастап үш тәулік ішінде профилактикалық есепке қойылады. Құқық бұзушының бос уақытына шектеулер және мінез-құлқына ерекше талаптар белгілеудің әрекет ету мерзімін сот айқындайды.</w:t>
      </w:r>
      <w:r>
        <w:br/>
      </w:r>
      <w:r>
        <w:rPr>
          <w:rFonts w:ascii="Times New Roman"/>
          <w:b w:val="false"/>
          <w:i w:val="false"/>
          <w:color w:val="000000"/>
          <w:sz w:val="28"/>
        </w:rPr>
        <w:t>
</w:t>
      </w:r>
      <w:r>
        <w:rPr>
          <w:rFonts w:ascii="Times New Roman"/>
          <w:b w:val="false"/>
          <w:i w:val="false"/>
          <w:color w:val="000000"/>
          <w:sz w:val="28"/>
        </w:rPr>
        <w:t>
      6) Қорғау нұсқамасы шығарылған немесе бос уақытына шектеу және мінез-құлқына ерекше талаптар белгілеу туралы сот шешім қабылдаған адамды профилактикалық есепке қою үшін учаскелік полиция инспекторы немесе кәмелетке толмағандар істер жөніндегі учаскелік полиция инспекторы (бұдан әрі – учаскелік полиция инспекторы) құқық бұзушылық фактілерін растайтын қажетті құжаттарды қоса отырып, дәлелді баянат жазады, оны ішкі істер органының бастығы немесе оның орынбасары қарайды.</w:t>
      </w:r>
      <w:r>
        <w:br/>
      </w:r>
      <w:r>
        <w:rPr>
          <w:rFonts w:ascii="Times New Roman"/>
          <w:b w:val="false"/>
          <w:i w:val="false"/>
          <w:color w:val="000000"/>
          <w:sz w:val="28"/>
        </w:rPr>
        <w:t>
</w:t>
      </w:r>
      <w:r>
        <w:rPr>
          <w:rFonts w:ascii="Times New Roman"/>
          <w:b w:val="false"/>
          <w:i w:val="false"/>
          <w:color w:val="000000"/>
          <w:sz w:val="28"/>
        </w:rPr>
        <w:t>
      7) Профилактикалық бақылау профилактикалық есепте тұрған адамның белгіленген шектеулерді сақтауы мен жүктелген міндеттерді орындауын жүйелі түрде бақылауды қамтиды.</w:t>
      </w:r>
      <w:r>
        <w:br/>
      </w:r>
      <w:r>
        <w:rPr>
          <w:rFonts w:ascii="Times New Roman"/>
          <w:b w:val="false"/>
          <w:i w:val="false"/>
          <w:color w:val="000000"/>
          <w:sz w:val="28"/>
        </w:rPr>
        <w:t>
</w:t>
      </w:r>
      <w:r>
        <w:rPr>
          <w:rFonts w:ascii="Times New Roman"/>
          <w:b w:val="false"/>
          <w:i w:val="false"/>
          <w:color w:val="000000"/>
          <w:sz w:val="28"/>
        </w:rPr>
        <w:t>
      8) Профилактикалық бақылау профилактикалық есеп әрекет еткен мерзімінде жүзеге асырылады.</w:t>
      </w:r>
    </w:p>
    <w:bookmarkEnd w:id="5"/>
    <w:bookmarkStart w:name="z19" w:id="6"/>
    <w:p>
      <w:pPr>
        <w:spacing w:after="0"/>
        <w:ind w:left="0"/>
        <w:jc w:val="left"/>
      </w:pPr>
      <w:r>
        <w:rPr>
          <w:rFonts w:ascii="Times New Roman"/>
          <w:b/>
          <w:i w:val="false"/>
          <w:color w:val="000000"/>
        </w:rPr>
        <w:t xml:space="preserve"> 
2. Профилактикалық есепті жүргізу мен бақылау тәртібі</w:t>
      </w:r>
    </w:p>
    <w:bookmarkEnd w:id="6"/>
    <w:bookmarkStart w:name="z20" w:id="7"/>
    <w:p>
      <w:pPr>
        <w:spacing w:after="0"/>
        <w:ind w:left="0"/>
        <w:jc w:val="both"/>
      </w:pPr>
      <w:r>
        <w:rPr>
          <w:rFonts w:ascii="Times New Roman"/>
          <w:b w:val="false"/>
          <w:i w:val="false"/>
          <w:color w:val="000000"/>
          <w:sz w:val="28"/>
        </w:rPr>
        <w:t>
      9. Ішкі істер органының әрбір қызметкері тұрмыстық зорлық-зомбылықты не болмаса оны жасауға оқталуды тікелей анықтаған, сондай-ақ зорлық-зомбылық фактілері туралы жеке, заңды тұлғалардан, мемлекеттік органдардан және жергілікті атқарушы органдардан арыздар мен хабарламалар келіп түскен жағдайда не болмаса олар туралы бұқаралық ақпарат құралдарында жарияланған кезде тұрмыстық зорлық-зомбылықты жасаған немесе оны жасау қаупі бар адамды (бұдан әрі – тұрмыстық зорлық-зомбылық жасаған адам) қорғау нұсқамасын шығару үшін ішкі істер органына жеткізеді.</w:t>
      </w:r>
      <w:r>
        <w:br/>
      </w:r>
      <w:r>
        <w:rPr>
          <w:rFonts w:ascii="Times New Roman"/>
          <w:b w:val="false"/>
          <w:i w:val="false"/>
          <w:color w:val="000000"/>
          <w:sz w:val="28"/>
        </w:rPr>
        <w:t>
</w:t>
      </w:r>
      <w:r>
        <w:rPr>
          <w:rFonts w:ascii="Times New Roman"/>
          <w:b w:val="false"/>
          <w:i w:val="false"/>
          <w:color w:val="000000"/>
          <w:sz w:val="28"/>
        </w:rPr>
        <w:t>
      10. Қорғау нұсқамасы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ішкі істер органының бастығы не болмаса оның орынбасары ақыл-есі дұрыс, он алты жасқа толған оны жасаған адамға қатысты толтырылады.</w:t>
      </w:r>
      <w:r>
        <w:br/>
      </w:r>
      <w:r>
        <w:rPr>
          <w:rFonts w:ascii="Times New Roman"/>
          <w:b w:val="false"/>
          <w:i w:val="false"/>
          <w:color w:val="000000"/>
          <w:sz w:val="28"/>
        </w:rPr>
        <w:t>
</w:t>
      </w:r>
      <w:r>
        <w:rPr>
          <w:rFonts w:ascii="Times New Roman"/>
          <w:b w:val="false"/>
          <w:i w:val="false"/>
          <w:color w:val="000000"/>
          <w:sz w:val="28"/>
        </w:rPr>
        <w:t>
      11. Ішкі істер органының бастығы немесе оның орынбасары тұрмыстық зорлық-зомбылық жасаған адамға қатысты шектеулерді белгілеген кезде жәбірленушінің, учаскелік инспектордың пікірін, құқық бұзушының жеке басын, оның жеке мінез-құлық ерекшеліктерін, жасалған құқық бұзушылықтың ауырлығын және тұрмыстық зорлық-зомбылықты қайта жасауға ықпал етуі мүмкін басқа да факторларды ескереді.</w:t>
      </w:r>
      <w:r>
        <w:br/>
      </w:r>
      <w:r>
        <w:rPr>
          <w:rFonts w:ascii="Times New Roman"/>
          <w:b w:val="false"/>
          <w:i w:val="false"/>
          <w:color w:val="000000"/>
          <w:sz w:val="28"/>
        </w:rPr>
        <w:t>
</w:t>
      </w:r>
      <w:r>
        <w:rPr>
          <w:rFonts w:ascii="Times New Roman"/>
          <w:b w:val="false"/>
          <w:i w:val="false"/>
          <w:color w:val="000000"/>
          <w:sz w:val="28"/>
        </w:rPr>
        <w:t>
      12. Тұрмыстық зорлық-зомбылық жасаған адам қорғау нұсқамасының түпнұсқасына қол қою арқылы танысады (қорғау нұсқамасының түпнұсқасына қол қоюдан бас тартқан жағдайда, ол туралы жазылады). Содан кейін түпнұсқадан үш көшірме түсіріледі. Көшірменің бірінші және екінші данасы тұрмыстық зорлық-зомбылық жасаған адамға және жәбірленушіге тұпнұсқаға қол қою арқылы табыс етіледі. Көшірменің үшінші данасы тұрмыстық зорлық-зомбылық жасаған адамға оны ұсынған сәттен бастап жиырма төрт сағат ішінде прокурорға жолданады. Қорғау нұсқамасының түпнұсқасы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профилактикалық іске тігіледі.</w:t>
      </w:r>
      <w:r>
        <w:br/>
      </w:r>
      <w:r>
        <w:rPr>
          <w:rFonts w:ascii="Times New Roman"/>
          <w:b w:val="false"/>
          <w:i w:val="false"/>
          <w:color w:val="000000"/>
          <w:sz w:val="28"/>
        </w:rPr>
        <w:t>
</w:t>
      </w:r>
      <w:r>
        <w:rPr>
          <w:rFonts w:ascii="Times New Roman"/>
          <w:b w:val="false"/>
          <w:i w:val="false"/>
          <w:color w:val="000000"/>
          <w:sz w:val="28"/>
        </w:rPr>
        <w:t>
      13. Жәбірленушіге құқық бұзушы қорғау нұсқамасын бұзған жағдайда оның құқытары мен құқықтық салдары түсіндіріледі.</w:t>
      </w:r>
      <w:r>
        <w:br/>
      </w:r>
      <w:r>
        <w:rPr>
          <w:rFonts w:ascii="Times New Roman"/>
          <w:b w:val="false"/>
          <w:i w:val="false"/>
          <w:color w:val="000000"/>
          <w:sz w:val="28"/>
        </w:rPr>
        <w:t>
</w:t>
      </w:r>
      <w:r>
        <w:rPr>
          <w:rFonts w:ascii="Times New Roman"/>
          <w:b w:val="false"/>
          <w:i w:val="false"/>
          <w:color w:val="000000"/>
          <w:sz w:val="28"/>
        </w:rPr>
        <w:t>
      14. Жәбірленушінің арызы бар болған жағдайда қорғау нұсқамасының әрекет ету мерзімі ішкі істер органы бастығының не болмаса оның орынбасарының қолдауымен прокурордың санкциясы арқылы міндетті түрде үш тәулік ішінде жәбірленушіге және тұрмыстық зорлық-зомбылық жасаған адамға жазбаша түрде хабарлау арқылы отыз тәулікке ұзартылуы мүмкін.</w:t>
      </w:r>
      <w:r>
        <w:br/>
      </w:r>
      <w:r>
        <w:rPr>
          <w:rFonts w:ascii="Times New Roman"/>
          <w:b w:val="false"/>
          <w:i w:val="false"/>
          <w:color w:val="000000"/>
          <w:sz w:val="28"/>
        </w:rPr>
        <w:t>
</w:t>
      </w:r>
      <w:r>
        <w:rPr>
          <w:rFonts w:ascii="Times New Roman"/>
          <w:b w:val="false"/>
          <w:i w:val="false"/>
          <w:color w:val="000000"/>
          <w:sz w:val="28"/>
        </w:rPr>
        <w:t>
      Ол үшін:</w:t>
      </w:r>
      <w:r>
        <w:br/>
      </w:r>
      <w:r>
        <w:rPr>
          <w:rFonts w:ascii="Times New Roman"/>
          <w:b w:val="false"/>
          <w:i w:val="false"/>
          <w:color w:val="000000"/>
          <w:sz w:val="28"/>
        </w:rPr>
        <w:t>
</w:t>
      </w:r>
      <w:r>
        <w:rPr>
          <w:rFonts w:ascii="Times New Roman"/>
          <w:b w:val="false"/>
          <w:i w:val="false"/>
          <w:color w:val="000000"/>
          <w:sz w:val="28"/>
        </w:rPr>
        <w:t>
      1) еркін түрде жасалған және онда қорғау нұсқамасының әрекет ету мерзімін ұзарту туралы өтініші бар жәбірленушінің өтініші;</w:t>
      </w:r>
      <w:r>
        <w:br/>
      </w:r>
      <w:r>
        <w:rPr>
          <w:rFonts w:ascii="Times New Roman"/>
          <w:b w:val="false"/>
          <w:i w:val="false"/>
          <w:color w:val="000000"/>
          <w:sz w:val="28"/>
        </w:rPr>
        <w:t>
</w:t>
      </w:r>
      <w:r>
        <w:rPr>
          <w:rFonts w:ascii="Times New Roman"/>
          <w:b w:val="false"/>
          <w:i w:val="false"/>
          <w:color w:val="000000"/>
          <w:sz w:val="28"/>
        </w:rPr>
        <w:t>
      2) қорғау нұсқамасының әрекет ету мерзімін ұзартуды санкциялау туралы ішкі істер органы бастығының не болмаса оның орынбасарының қолдаухаты;</w:t>
      </w:r>
      <w:r>
        <w:br/>
      </w:r>
      <w:r>
        <w:rPr>
          <w:rFonts w:ascii="Times New Roman"/>
          <w:b w:val="false"/>
          <w:i w:val="false"/>
          <w:color w:val="000000"/>
          <w:sz w:val="28"/>
        </w:rPr>
        <w:t>
</w:t>
      </w:r>
      <w:r>
        <w:rPr>
          <w:rFonts w:ascii="Times New Roman"/>
          <w:b w:val="false"/>
          <w:i w:val="false"/>
          <w:color w:val="000000"/>
          <w:sz w:val="28"/>
        </w:rPr>
        <w:t>
      3) қорғау нұсқамасының әрекет ету мерзімін 30 тәулікке дейін ұзарту туралы прокурордың санкциясы талап етіледі.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Әкімшілік құқық бұзушылық туралы кодексінің </w:t>
      </w:r>
      <w:r>
        <w:rPr>
          <w:rFonts w:ascii="Times New Roman"/>
          <w:b w:val="false"/>
          <w:i w:val="false"/>
          <w:color w:val="000000"/>
          <w:sz w:val="28"/>
        </w:rPr>
        <w:t>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w:t>
      </w:r>
      <w:r>
        <w:rPr>
          <w:rFonts w:ascii="Times New Roman"/>
          <w:b w:val="false"/>
          <w:i w:val="false"/>
          <w:color w:val="000000"/>
          <w:sz w:val="28"/>
        </w:rPr>
        <w:t>111-1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w:t>
      </w:r>
      <w:r>
        <w:rPr>
          <w:rFonts w:ascii="Times New Roman"/>
          <w:b w:val="false"/>
          <w:i w:val="false"/>
          <w:color w:val="000000"/>
          <w:sz w:val="28"/>
        </w:rPr>
        <w:t>355-1-баптарында</w:t>
      </w:r>
      <w:r>
        <w:rPr>
          <w:rFonts w:ascii="Times New Roman"/>
          <w:b w:val="false"/>
          <w:i w:val="false"/>
          <w:color w:val="000000"/>
          <w:sz w:val="28"/>
        </w:rPr>
        <w:t xml:space="preserve"> көзделген әкімшілік құқық бұзушылық туралы істі қарау барысында ішкі істер органының бастығы қажет болған жағдайда мынадай:</w:t>
      </w:r>
      <w:r>
        <w:br/>
      </w:r>
      <w:r>
        <w:rPr>
          <w:rFonts w:ascii="Times New Roman"/>
          <w:b w:val="false"/>
          <w:i w:val="false"/>
          <w:color w:val="000000"/>
          <w:sz w:val="28"/>
        </w:rPr>
        <w:t>
      іздестіруге, қудалауға, жәбірленушімен кездесуге, ауызша немесе телефон арқылы сөйлесуге және онымен басқа да тәсілдер арқылы байланыс жасауға;</w:t>
      </w:r>
      <w:r>
        <w:br/>
      </w:r>
      <w:r>
        <w:rPr>
          <w:rFonts w:ascii="Times New Roman"/>
          <w:b w:val="false"/>
          <w:i w:val="false"/>
          <w:color w:val="000000"/>
          <w:sz w:val="28"/>
        </w:rPr>
        <w:t>
      атыс және қарудың басқа да түрлерін сатып алуға, сақтауға, алып жүруге және пайдалануға шектеулерді толық көлемде немесе жеке көрсете отырып, әкімшілік құқық бұзушылық жасаған адамның мінез-құлқына ерекше талаптар белгілеу туралы сотқа қолдаухат енгізеді.</w:t>
      </w:r>
      <w:r>
        <w:br/>
      </w:r>
      <w:r>
        <w:rPr>
          <w:rFonts w:ascii="Times New Roman"/>
          <w:b w:val="false"/>
          <w:i w:val="false"/>
          <w:color w:val="000000"/>
          <w:sz w:val="28"/>
        </w:rPr>
        <w:t>
      Ішкі істер органының бастығы соттың алдында әкімшілік құқық бұзушылық жасаған адамға ішкі істер органына айына бірден төрт ретке дейін келіп тұруын міндеттеу туралы ұсыныс жасай алады.</w:t>
      </w:r>
      <w:r>
        <w:br/>
      </w:r>
      <w:r>
        <w:rPr>
          <w:rFonts w:ascii="Times New Roman"/>
          <w:b w:val="false"/>
          <w:i w:val="false"/>
          <w:color w:val="000000"/>
          <w:sz w:val="28"/>
        </w:rPr>
        <w:t>
</w:t>
      </w:r>
      <w:r>
        <w:rPr>
          <w:rFonts w:ascii="Times New Roman"/>
          <w:b w:val="false"/>
          <w:i w:val="false"/>
          <w:color w:val="000000"/>
          <w:sz w:val="28"/>
        </w:rPr>
        <w:t>
      16. Кәмелетке толмағанның бос уақытын шектеу және мінез-құлқына ерекше талаптар қою белгілі орындарға баруға, механикалық көлік құралдарын басқаруға байланысты белгілі бос уақыт нысандарын пайдалануға, тәуліктің белгілі бір уақытында тұрғын үй-жайдан шығуға, арнайы мемлекеттік органдардың немесе кәмелетке толмағандардың құқықтарын қорғау жөніндегі комиссияның рұқсатынсыз өзге де орындарға шығуына тыйым салуды көздеуі мүмкін.</w:t>
      </w:r>
      <w:r>
        <w:br/>
      </w:r>
      <w:r>
        <w:rPr>
          <w:rFonts w:ascii="Times New Roman"/>
          <w:b w:val="false"/>
          <w:i w:val="false"/>
          <w:color w:val="000000"/>
          <w:sz w:val="28"/>
        </w:rPr>
        <w:t>
      Кәмелетке толмағандарға білім беру ұйымдарына оралу, оқуын жалғастыру немесе аяқтау не болмаса арнайы мемлекеттік органдар немесе кәмелетке толмағандардың құқықтарын қорғау жөніндегі комиссияның көмегімен жұмысқа орналасу талаптары қойылуы мүмкін. Осы тізбе толық болып есептелмейді.</w:t>
      </w:r>
      <w:r>
        <w:br/>
      </w:r>
      <w:r>
        <w:rPr>
          <w:rFonts w:ascii="Times New Roman"/>
          <w:b w:val="false"/>
          <w:i w:val="false"/>
          <w:color w:val="000000"/>
          <w:sz w:val="28"/>
        </w:rPr>
        <w:t>
</w:t>
      </w:r>
      <w:r>
        <w:rPr>
          <w:rFonts w:ascii="Times New Roman"/>
          <w:b w:val="false"/>
          <w:i w:val="false"/>
          <w:color w:val="000000"/>
          <w:sz w:val="28"/>
        </w:rPr>
        <w:t>
      17. Профилактикалық есепте тұрған адамға белгіленген шектеулерді сақтауды және жүктелген міндеттерді орындауды бақылау мақсатында учаскелік полиция инспектор тұрғылықты мекен-жайы бойынша тексеруді жүзеге асырады.</w:t>
      </w:r>
      <w:r>
        <w:br/>
      </w:r>
      <w:r>
        <w:rPr>
          <w:rFonts w:ascii="Times New Roman"/>
          <w:b w:val="false"/>
          <w:i w:val="false"/>
          <w:color w:val="000000"/>
          <w:sz w:val="28"/>
        </w:rPr>
        <w:t>
</w:t>
      </w:r>
      <w:r>
        <w:rPr>
          <w:rFonts w:ascii="Times New Roman"/>
          <w:b w:val="false"/>
          <w:i w:val="false"/>
          <w:color w:val="000000"/>
          <w:sz w:val="28"/>
        </w:rPr>
        <w:t>
      18. Тексеріс жиілігі:</w:t>
      </w:r>
      <w:r>
        <w:br/>
      </w:r>
      <w:r>
        <w:rPr>
          <w:rFonts w:ascii="Times New Roman"/>
          <w:b w:val="false"/>
          <w:i w:val="false"/>
          <w:color w:val="000000"/>
          <w:sz w:val="28"/>
        </w:rPr>
        <w:t>
</w:t>
      </w:r>
      <w:r>
        <w:rPr>
          <w:rFonts w:ascii="Times New Roman"/>
          <w:b w:val="false"/>
          <w:i w:val="false"/>
          <w:color w:val="000000"/>
          <w:sz w:val="28"/>
        </w:rPr>
        <w:t>
      1) қорғау нұсқамасы шығарылған адамды кемінде екі күнде бір рет;</w:t>
      </w:r>
      <w:r>
        <w:br/>
      </w:r>
      <w:r>
        <w:rPr>
          <w:rFonts w:ascii="Times New Roman"/>
          <w:b w:val="false"/>
          <w:i w:val="false"/>
          <w:color w:val="000000"/>
          <w:sz w:val="28"/>
        </w:rPr>
        <w:t>
</w:t>
      </w:r>
      <w:r>
        <w:rPr>
          <w:rFonts w:ascii="Times New Roman"/>
          <w:b w:val="false"/>
          <w:i w:val="false"/>
          <w:color w:val="000000"/>
          <w:sz w:val="28"/>
        </w:rPr>
        <w:t>
      2) бос уақытын шектеу және ерекше талаптар белгілеу туралы шешім қабылданғандарға кемінде аптасына бір рет тексеруді құрайды.</w:t>
      </w:r>
      <w:r>
        <w:br/>
      </w:r>
      <w:r>
        <w:rPr>
          <w:rFonts w:ascii="Times New Roman"/>
          <w:b w:val="false"/>
          <w:i w:val="false"/>
          <w:color w:val="000000"/>
          <w:sz w:val="28"/>
        </w:rPr>
        <w:t>
</w:t>
      </w:r>
      <w:r>
        <w:rPr>
          <w:rFonts w:ascii="Times New Roman"/>
          <w:b w:val="false"/>
          <w:i w:val="false"/>
          <w:color w:val="000000"/>
          <w:sz w:val="28"/>
        </w:rPr>
        <w:t>
      19. Мыналар:</w:t>
      </w:r>
      <w:r>
        <w:br/>
      </w:r>
      <w:r>
        <w:rPr>
          <w:rFonts w:ascii="Times New Roman"/>
          <w:b w:val="false"/>
          <w:i w:val="false"/>
          <w:color w:val="000000"/>
          <w:sz w:val="28"/>
        </w:rPr>
        <w:t>
</w:t>
      </w:r>
      <w:r>
        <w:rPr>
          <w:rFonts w:ascii="Times New Roman"/>
          <w:b w:val="false"/>
          <w:i w:val="false"/>
          <w:color w:val="000000"/>
          <w:sz w:val="28"/>
        </w:rPr>
        <w:t>
      1) қорғау нұсқамасының әрекет ету мерзімінің аяқталуы;</w:t>
      </w:r>
      <w:r>
        <w:br/>
      </w:r>
      <w:r>
        <w:rPr>
          <w:rFonts w:ascii="Times New Roman"/>
          <w:b w:val="false"/>
          <w:i w:val="false"/>
          <w:color w:val="000000"/>
          <w:sz w:val="28"/>
        </w:rPr>
        <w:t>
</w:t>
      </w:r>
      <w:r>
        <w:rPr>
          <w:rFonts w:ascii="Times New Roman"/>
          <w:b w:val="false"/>
          <w:i w:val="false"/>
          <w:color w:val="000000"/>
          <w:sz w:val="28"/>
        </w:rPr>
        <w:t>
      2) құқық бұзушының мінез-құлқына сот белгілеген ерекше талаптардың орындалу мерзімінің аяқталуы;</w:t>
      </w:r>
      <w:r>
        <w:br/>
      </w:r>
      <w:r>
        <w:rPr>
          <w:rFonts w:ascii="Times New Roman"/>
          <w:b w:val="false"/>
          <w:i w:val="false"/>
          <w:color w:val="000000"/>
          <w:sz w:val="28"/>
        </w:rPr>
        <w:t>
</w:t>
      </w:r>
      <w:r>
        <w:rPr>
          <w:rFonts w:ascii="Times New Roman"/>
          <w:b w:val="false"/>
          <w:i w:val="false"/>
          <w:color w:val="000000"/>
          <w:sz w:val="28"/>
        </w:rPr>
        <w:t>
      3) маскүнемдіктен және нашақорлықтан мәжбүрлеп емдеуге жіберу;</w:t>
      </w:r>
      <w:r>
        <w:br/>
      </w:r>
      <w:r>
        <w:rPr>
          <w:rFonts w:ascii="Times New Roman"/>
          <w:b w:val="false"/>
          <w:i w:val="false"/>
          <w:color w:val="000000"/>
          <w:sz w:val="28"/>
        </w:rPr>
        <w:t>
</w:t>
      </w:r>
      <w:r>
        <w:rPr>
          <w:rFonts w:ascii="Times New Roman"/>
          <w:b w:val="false"/>
          <w:i w:val="false"/>
          <w:color w:val="000000"/>
          <w:sz w:val="28"/>
        </w:rPr>
        <w:t>
      4) қылмыстық жазаға сотталу;</w:t>
      </w:r>
      <w:r>
        <w:br/>
      </w:r>
      <w:r>
        <w:rPr>
          <w:rFonts w:ascii="Times New Roman"/>
          <w:b w:val="false"/>
          <w:i w:val="false"/>
          <w:color w:val="000000"/>
          <w:sz w:val="28"/>
        </w:rPr>
        <w:t>
</w:t>
      </w:r>
      <w:r>
        <w:rPr>
          <w:rFonts w:ascii="Times New Roman"/>
          <w:b w:val="false"/>
          <w:i w:val="false"/>
          <w:color w:val="000000"/>
          <w:sz w:val="28"/>
        </w:rPr>
        <w:t>
      5) есепте тұрған адамның қаладан, ауданнан тыс жерге тұрақты тұруға шығуы;</w:t>
      </w:r>
      <w:r>
        <w:br/>
      </w:r>
      <w:r>
        <w:rPr>
          <w:rFonts w:ascii="Times New Roman"/>
          <w:b w:val="false"/>
          <w:i w:val="false"/>
          <w:color w:val="000000"/>
          <w:sz w:val="28"/>
        </w:rPr>
        <w:t>
</w:t>
      </w:r>
      <w:r>
        <w:rPr>
          <w:rFonts w:ascii="Times New Roman"/>
          <w:b w:val="false"/>
          <w:i w:val="false"/>
          <w:color w:val="000000"/>
          <w:sz w:val="28"/>
        </w:rPr>
        <w:t>
      6) адамның 18 жасқа жетуі;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көзделген басқа мән-жайлардың туындауы қорғау нұсқамасы шығарылған не болмаса бос уақыты шектелген және ерекше талаптар белгіленген адамдарды профилактикалық есептен шығару негіздері болып табылады.</w:t>
      </w:r>
    </w:p>
    <w:bookmarkEnd w:id="7"/>
    <w:bookmarkStart w:name="z47" w:id="8"/>
    <w:p>
      <w:pPr>
        <w:spacing w:after="0"/>
        <w:ind w:left="0"/>
        <w:jc w:val="both"/>
      </w:pPr>
      <w:r>
        <w:rPr>
          <w:rFonts w:ascii="Times New Roman"/>
          <w:b w:val="false"/>
          <w:i w:val="false"/>
          <w:color w:val="000000"/>
          <w:sz w:val="28"/>
        </w:rPr>
        <w:t xml:space="preserve">
Ішкі істер органдарының профилактикалық     </w:t>
      </w:r>
      <w:r>
        <w:br/>
      </w:r>
      <w:r>
        <w:rPr>
          <w:rFonts w:ascii="Times New Roman"/>
          <w:b w:val="false"/>
          <w:i w:val="false"/>
          <w:color w:val="000000"/>
          <w:sz w:val="28"/>
        </w:rPr>
        <w:t xml:space="preserve">
есебінде тұрған адамдарға профилактикалық   </w:t>
      </w:r>
      <w:r>
        <w:br/>
      </w:r>
      <w:r>
        <w:rPr>
          <w:rFonts w:ascii="Times New Roman"/>
          <w:b w:val="false"/>
          <w:i w:val="false"/>
          <w:color w:val="000000"/>
          <w:sz w:val="28"/>
        </w:rPr>
        <w:t>
бақылауды жүзеге асыру жөніндегі нұсқаулыққа</w:t>
      </w:r>
      <w:r>
        <w:br/>
      </w:r>
      <w:r>
        <w:rPr>
          <w:rFonts w:ascii="Times New Roman"/>
          <w:b w:val="false"/>
          <w:i w:val="false"/>
          <w:color w:val="000000"/>
          <w:sz w:val="28"/>
        </w:rPr>
        <w:t xml:space="preserve">
1-қосымша                        </w:t>
      </w:r>
    </w:p>
    <w:bookmarkEnd w:id="8"/>
    <w:bookmarkStart w:name="z44" w:id="9"/>
    <w:p>
      <w:pPr>
        <w:spacing w:after="0"/>
        <w:ind w:left="0"/>
        <w:jc w:val="both"/>
      </w:pP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ҚОРҒАУ НҰСҚАМАСЫ</w:t>
      </w:r>
    </w:p>
    <w:p>
      <w:pPr>
        <w:spacing w:after="0"/>
        <w:ind w:left="0"/>
        <w:jc w:val="both"/>
      </w:pPr>
      <w:r>
        <w:rPr>
          <w:rFonts w:ascii="Times New Roman"/>
          <w:b w:val="false"/>
          <w:i w:val="false"/>
          <w:color w:val="000000"/>
          <w:sz w:val="28"/>
        </w:rPr>
        <w:t>__сағат __минут                             20___жылғы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қала, аудан, ауылдық округ)</w:t>
      </w:r>
      <w:r>
        <w:br/>
      </w:r>
      <w:r>
        <w:rPr>
          <w:rFonts w:ascii="Times New Roman"/>
          <w:b w:val="false"/>
          <w:i w:val="false"/>
          <w:color w:val="000000"/>
          <w:sz w:val="28"/>
        </w:rPr>
        <w:t>
      «Тұрмыстық зорлық-зомбылықтың алдын алу туралы» Қазақстан Республикасы Заңының </w:t>
      </w:r>
      <w:r>
        <w:rPr>
          <w:rFonts w:ascii="Times New Roman"/>
          <w:b w:val="false"/>
          <w:i w:val="false"/>
          <w:color w:val="000000"/>
          <w:sz w:val="28"/>
        </w:rPr>
        <w:t>20-бабын</w:t>
      </w:r>
      <w:r>
        <w:rPr>
          <w:rFonts w:ascii="Times New Roman"/>
          <w:b w:val="false"/>
          <w:i w:val="false"/>
          <w:color w:val="000000"/>
          <w:sz w:val="28"/>
        </w:rPr>
        <w:t xml:space="preserve"> басшылыққа ала отырып, отбасы-тұрмыстық қарым-қатынастар саласында азамат(ша)________________________________</w:t>
      </w:r>
      <w:r>
        <w:br/>
      </w:r>
      <w:r>
        <w:rPr>
          <w:rFonts w:ascii="Times New Roman"/>
          <w:b w:val="false"/>
          <w:i w:val="false"/>
          <w:color w:val="000000"/>
          <w:sz w:val="28"/>
        </w:rPr>
        <w:t>
                                         (жәбірленушінің Т.А.Ә.)</w:t>
      </w:r>
      <w:r>
        <w:br/>
      </w:r>
      <w:r>
        <w:rPr>
          <w:rFonts w:ascii="Times New Roman"/>
          <w:b w:val="false"/>
          <w:i w:val="false"/>
          <w:color w:val="000000"/>
          <w:sz w:val="28"/>
        </w:rPr>
        <w:t>
қауіпсіздігін қамтамасыз ету мақсатында</w:t>
      </w:r>
      <w:r>
        <w:br/>
      </w:r>
      <w:r>
        <w:rPr>
          <w:rFonts w:ascii="Times New Roman"/>
          <w:b w:val="false"/>
          <w:i w:val="false"/>
          <w:color w:val="000000"/>
          <w:sz w:val="28"/>
        </w:rPr>
        <w:t>
азамат(ша) __________________________________________________________</w:t>
      </w:r>
      <w:r>
        <w:br/>
      </w:r>
      <w:r>
        <w:rPr>
          <w:rFonts w:ascii="Times New Roman"/>
          <w:b w:val="false"/>
          <w:i w:val="false"/>
          <w:color w:val="000000"/>
          <w:sz w:val="28"/>
        </w:rPr>
        <w:t>
                            (құқық бұзушының Т.А.Ә.)</w:t>
      </w:r>
      <w:r>
        <w:br/>
      </w:r>
      <w:r>
        <w:rPr>
          <w:rFonts w:ascii="Times New Roman"/>
          <w:b w:val="false"/>
          <w:i w:val="false"/>
          <w:color w:val="000000"/>
          <w:sz w:val="28"/>
        </w:rPr>
        <w:t>
Туған жылы, күні, айы________________________________________________</w:t>
      </w:r>
      <w:r>
        <w:br/>
      </w:r>
      <w:r>
        <w:rPr>
          <w:rFonts w:ascii="Times New Roman"/>
          <w:b w:val="false"/>
          <w:i w:val="false"/>
          <w:color w:val="000000"/>
          <w:sz w:val="28"/>
        </w:rPr>
        <w:t>
Мекен-жайы___________________________________________________________</w:t>
      </w:r>
      <w:r>
        <w:br/>
      </w:r>
      <w:r>
        <w:rPr>
          <w:rFonts w:ascii="Times New Roman"/>
          <w:b w:val="false"/>
          <w:i w:val="false"/>
          <w:color w:val="000000"/>
          <w:sz w:val="28"/>
        </w:rPr>
        <w:t>
азамат(ша)____________________________________________________қатысты</w:t>
      </w:r>
      <w:r>
        <w:br/>
      </w:r>
      <w:r>
        <w:rPr>
          <w:rFonts w:ascii="Times New Roman"/>
          <w:b w:val="false"/>
          <w:i w:val="false"/>
          <w:color w:val="000000"/>
          <w:sz w:val="28"/>
        </w:rPr>
        <w:t>
                              (Т.А.Ә.)</w:t>
      </w:r>
      <w:r>
        <w:br/>
      </w:r>
      <w:r>
        <w:rPr>
          <w:rFonts w:ascii="Times New Roman"/>
          <w:b w:val="false"/>
          <w:i w:val="false"/>
          <w:color w:val="000000"/>
          <w:sz w:val="28"/>
        </w:rPr>
        <w:t>
мынадай: оның еркіне қарамастан, іздестіру, қудалау, бару, ауызша, телефон арқылы сөйлесу және оған өзге де тәсілдермен байланысу, сондай-ақ қасақана құқыққа қарсы (әрекет немесе әрекетсіздік), денсаулыққа зиян келтіретін немесе дене күшін және (немесе) психикалық залал келтіретін әрекеттер жасауға тыйым салынады.</w:t>
      </w:r>
    </w:p>
    <w:p>
      <w:pPr>
        <w:spacing w:after="0"/>
        <w:ind w:left="0"/>
        <w:jc w:val="both"/>
      </w:pPr>
      <w:r>
        <w:rPr>
          <w:rFonts w:ascii="Times New Roman"/>
          <w:b w:val="false"/>
          <w:i w:val="false"/>
          <w:color w:val="000000"/>
          <w:sz w:val="28"/>
        </w:rPr>
        <w:t>      Азамат _________________________________________</w:t>
      </w:r>
      <w:r>
        <w:br/>
      </w:r>
      <w:r>
        <w:rPr>
          <w:rFonts w:ascii="Times New Roman"/>
          <w:b w:val="false"/>
          <w:i w:val="false"/>
          <w:color w:val="000000"/>
          <w:sz w:val="28"/>
        </w:rPr>
        <w:t>
                    (құқық бұзушының Т.А.Ә.)</w:t>
      </w:r>
      <w:r>
        <w:br/>
      </w:r>
      <w:r>
        <w:rPr>
          <w:rFonts w:ascii="Times New Roman"/>
          <w:b w:val="false"/>
          <w:i w:val="false"/>
          <w:color w:val="000000"/>
          <w:sz w:val="28"/>
        </w:rPr>
        <w:t>
отбасы-тұрмыстық қарым-қатынас саласында құқық бұзушылық жасауы қорғау нұсқамасын енгізу үшін негіз болып табылады, атап айтқанда:____________________________________________________________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(отбасы-тұрмыстық құқық бұзушылықтың уақыты, орны, фабуласы)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Осы қорғау нұсқамасының талаптарын бұзу Қазақстан Республикасы Әкімшілік құқық бұзушылық туралы кодексінің </w:t>
      </w:r>
      <w:r>
        <w:rPr>
          <w:rFonts w:ascii="Times New Roman"/>
          <w:b w:val="false"/>
          <w:i w:val="false"/>
          <w:color w:val="000000"/>
          <w:sz w:val="28"/>
        </w:rPr>
        <w:t>355-1-бабында</w:t>
      </w:r>
      <w:r>
        <w:rPr>
          <w:rFonts w:ascii="Times New Roman"/>
          <w:b w:val="false"/>
          <w:i w:val="false"/>
          <w:color w:val="000000"/>
          <w:sz w:val="28"/>
        </w:rPr>
        <w:t xml:space="preserve"> көзделетін жауапкершілікке әкеп соғады.</w:t>
      </w:r>
      <w:r>
        <w:br/>
      </w:r>
      <w:r>
        <w:rPr>
          <w:rFonts w:ascii="Times New Roman"/>
          <w:b w:val="false"/>
          <w:i w:val="false"/>
          <w:color w:val="000000"/>
          <w:sz w:val="28"/>
        </w:rPr>
        <w:t>
      Қорғау нұсқамасы 10 тәулік мерзімге шығарылады.</w:t>
      </w:r>
    </w:p>
    <w:p>
      <w:pPr>
        <w:spacing w:after="0"/>
        <w:ind w:left="0"/>
        <w:jc w:val="both"/>
      </w:pPr>
      <w:r>
        <w:rPr>
          <w:rFonts w:ascii="Times New Roman"/>
          <w:b w:val="false"/>
          <w:i w:val="false"/>
          <w:color w:val="000000"/>
          <w:sz w:val="28"/>
        </w:rPr>
        <w:t>      Қорғау нұсқамасының әрекет ету мерзімі ол азамат_______________</w:t>
      </w:r>
      <w:r>
        <w:br/>
      </w:r>
      <w:r>
        <w:rPr>
          <w:rFonts w:ascii="Times New Roman"/>
          <w:b w:val="false"/>
          <w:i w:val="false"/>
          <w:color w:val="000000"/>
          <w:sz w:val="28"/>
        </w:rPr>
        <w:t>
_____________________________________________________________________                      (құқық бұзушының Т.А.Ә.)</w:t>
      </w:r>
      <w:r>
        <w:br/>
      </w:r>
      <w:r>
        <w:rPr>
          <w:rFonts w:ascii="Times New Roman"/>
          <w:b w:val="false"/>
          <w:i w:val="false"/>
          <w:color w:val="000000"/>
          <w:sz w:val="28"/>
        </w:rPr>
        <w:t>
тапсырылған сәттен басталады.</w:t>
      </w:r>
    </w:p>
    <w:p>
      <w:pPr>
        <w:spacing w:after="0"/>
        <w:ind w:left="0"/>
        <w:jc w:val="both"/>
      </w:pPr>
      <w:r>
        <w:rPr>
          <w:rFonts w:ascii="Times New Roman"/>
          <w:b w:val="false"/>
          <w:i w:val="false"/>
          <w:color w:val="000000"/>
          <w:sz w:val="28"/>
        </w:rPr>
        <w:t>      Қорғау нұсқамасының әрекет ету мерзімі жеткілікті негіздер болған жағдайда прокурордың санкциясы және жәбірленушінің өтініші бойынша 30 тәулікке ұзартылуы мүмкін.</w:t>
      </w:r>
      <w:r>
        <w:br/>
      </w:r>
      <w:r>
        <w:rPr>
          <w:rFonts w:ascii="Times New Roman"/>
          <w:b w:val="false"/>
          <w:i w:val="false"/>
          <w:color w:val="000000"/>
          <w:sz w:val="28"/>
        </w:rPr>
        <w:t>
      Осы қорғау нұсқамасына Қазақстан Республикасының заңнамасында көрсетілген тәртіппен шағымдануға болады.</w:t>
      </w:r>
    </w:p>
    <w:p>
      <w:pPr>
        <w:spacing w:after="0"/>
        <w:ind w:left="0"/>
        <w:jc w:val="both"/>
      </w:pPr>
      <w:r>
        <w:rPr>
          <w:rFonts w:ascii="Times New Roman"/>
          <w:b w:val="false"/>
          <w:i w:val="false"/>
          <w:color w:val="000000"/>
          <w:sz w:val="28"/>
        </w:rPr>
        <w:t>ІІО бастығы (орынбасары)________ ____________________________________</w:t>
      </w:r>
      <w:r>
        <w:br/>
      </w:r>
      <w:r>
        <w:rPr>
          <w:rFonts w:ascii="Times New Roman"/>
          <w:b w:val="false"/>
          <w:i w:val="false"/>
          <w:color w:val="000000"/>
          <w:sz w:val="28"/>
        </w:rPr>
        <w:t>
                         (қолы)     (ІІО бастығының (орынбасарының)</w:t>
      </w:r>
      <w:r>
        <w:br/>
      </w:r>
      <w:r>
        <w:rPr>
          <w:rFonts w:ascii="Times New Roman"/>
          <w:b w:val="false"/>
          <w:i w:val="false"/>
          <w:color w:val="000000"/>
          <w:sz w:val="28"/>
        </w:rPr>
        <w:t>
                                                Т.А.Ә.)</w:t>
      </w:r>
      <w:r>
        <w:br/>
      </w:r>
      <w:r>
        <w:rPr>
          <w:rFonts w:ascii="Times New Roman"/>
          <w:b w:val="false"/>
          <w:i w:val="false"/>
          <w:color w:val="000000"/>
          <w:sz w:val="28"/>
        </w:rPr>
        <w:t>
      М.О.</w:t>
      </w:r>
    </w:p>
    <w:p>
      <w:pPr>
        <w:spacing w:after="0"/>
        <w:ind w:left="0"/>
        <w:jc w:val="both"/>
      </w:pPr>
      <w:r>
        <w:rPr>
          <w:rFonts w:ascii="Times New Roman"/>
          <w:b w:val="false"/>
          <w:i/>
          <w:color w:val="000000"/>
          <w:sz w:val="28"/>
        </w:rPr>
        <w:t>Артқы жағында басылады.</w:t>
      </w:r>
    </w:p>
    <w:p>
      <w:pPr>
        <w:spacing w:after="0"/>
        <w:ind w:left="0"/>
        <w:jc w:val="both"/>
      </w:pPr>
      <w:r>
        <w:rPr>
          <w:rFonts w:ascii="Times New Roman"/>
          <w:b w:val="false"/>
          <w:i w:val="false"/>
          <w:color w:val="000000"/>
          <w:sz w:val="28"/>
        </w:rPr>
        <w:t>Алғаны туралы қолхат:</w:t>
      </w:r>
    </w:p>
    <w:p>
      <w:pPr>
        <w:spacing w:after="0"/>
        <w:ind w:left="0"/>
        <w:jc w:val="both"/>
      </w:pPr>
      <w:r>
        <w:rPr>
          <w:rFonts w:ascii="Times New Roman"/>
          <w:b w:val="false"/>
          <w:i w:val="false"/>
          <w:color w:val="000000"/>
          <w:sz w:val="28"/>
        </w:rPr>
        <w:t>Қорғау нұсқамасының көшірмесін алдым, қорғау нұсқамасын бұзған жағдайдағы құқықтармен және құқықтық салдарымен таныстым:</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(құқық бұзушының қолы және Т.А.Ә.)</w:t>
      </w:r>
    </w:p>
    <w:p>
      <w:pPr>
        <w:spacing w:after="0"/>
        <w:ind w:left="0"/>
        <w:jc w:val="both"/>
      </w:pPr>
      <w:r>
        <w:rPr>
          <w:rFonts w:ascii="Times New Roman"/>
          <w:b w:val="false"/>
          <w:i w:val="false"/>
          <w:color w:val="000000"/>
          <w:sz w:val="28"/>
        </w:rPr>
        <w:t>20___ жылғы «____»_____________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(жәбірленушінің қолы және Т.А.Ә.) </w:t>
      </w:r>
    </w:p>
    <w:p>
      <w:pPr>
        <w:spacing w:after="0"/>
        <w:ind w:left="0"/>
        <w:jc w:val="both"/>
      </w:pPr>
      <w:r>
        <w:rPr>
          <w:rFonts w:ascii="Times New Roman"/>
          <w:b w:val="false"/>
          <w:i w:val="false"/>
          <w:color w:val="000000"/>
          <w:sz w:val="28"/>
        </w:rPr>
        <w:t>20___ жылғы «____»_____________</w:t>
      </w:r>
    </w:p>
    <w:p>
      <w:pPr>
        <w:spacing w:after="0"/>
        <w:ind w:left="0"/>
        <w:jc w:val="both"/>
      </w:pPr>
      <w:r>
        <w:rPr>
          <w:rFonts w:ascii="Times New Roman"/>
          <w:b w:val="false"/>
          <w:i w:val="false"/>
          <w:color w:val="000000"/>
          <w:sz w:val="28"/>
        </w:rPr>
        <w:t>      Осы қорғау нұсқамасының әрекет ету мерзімін 20__жылғы «__»________ дейін ұзартуға САНКЦИЯ БЕРЕМІН</w:t>
      </w:r>
    </w:p>
    <w:p>
      <w:pPr>
        <w:spacing w:after="0"/>
        <w:ind w:left="0"/>
        <w:jc w:val="both"/>
      </w:pPr>
      <w:r>
        <w:rPr>
          <w:rFonts w:ascii="Times New Roman"/>
          <w:b w:val="false"/>
          <w:i w:val="false"/>
          <w:color w:val="000000"/>
          <w:sz w:val="28"/>
        </w:rPr>
        <w:t>      М. О. ____________________прокуроры</w:t>
      </w:r>
      <w:r>
        <w:br/>
      </w:r>
      <w:r>
        <w:rPr>
          <w:rFonts w:ascii="Times New Roman"/>
          <w:b w:val="false"/>
          <w:i w:val="false"/>
          <w:color w:val="000000"/>
          <w:sz w:val="28"/>
        </w:rPr>
        <w:t>
               (қала, аудан)</w:t>
      </w:r>
      <w:r>
        <w:br/>
      </w:r>
      <w:r>
        <w:rPr>
          <w:rFonts w:ascii="Times New Roman"/>
          <w:b w:val="false"/>
          <w:i w:val="false"/>
          <w:color w:val="000000"/>
          <w:sz w:val="28"/>
        </w:rPr>
        <w:t>
      ________________________________________</w:t>
      </w:r>
      <w:r>
        <w:br/>
      </w:r>
      <w:r>
        <w:rPr>
          <w:rFonts w:ascii="Times New Roman"/>
          <w:b w:val="false"/>
          <w:i w:val="false"/>
          <w:color w:val="000000"/>
          <w:sz w:val="28"/>
        </w:rPr>
        <w:t>
      (қала, аудан прокурорының қолы, Т.А.Ә.)</w:t>
      </w:r>
      <w:r>
        <w:br/>
      </w:r>
      <w:r>
        <w:rPr>
          <w:rFonts w:ascii="Times New Roman"/>
          <w:b w:val="false"/>
          <w:i w:val="false"/>
          <w:color w:val="000000"/>
          <w:sz w:val="28"/>
        </w:rPr>
        <w:t>
      20____жылғы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қорғау нұсқамасының әрекет ету мерзімі ұзартылғаны туралы хабарлама 20___жылғы «____»_______ шығыс №___________________ азамат(ша) ____________________________________ жолданды.</w:t>
      </w:r>
      <w:r>
        <w:br/>
      </w:r>
      <w:r>
        <w:rPr>
          <w:rFonts w:ascii="Times New Roman"/>
          <w:b w:val="false"/>
          <w:i w:val="false"/>
          <w:color w:val="000000"/>
          <w:sz w:val="28"/>
        </w:rPr>
        <w:t>
                 (құқық бұзушының Т.А.Ә.)</w:t>
      </w:r>
    </w:p>
    <w:bookmarkStart w:name="z48" w:id="10"/>
    <w:p>
      <w:pPr>
        <w:spacing w:after="0"/>
        <w:ind w:left="0"/>
        <w:jc w:val="both"/>
      </w:pPr>
      <w:r>
        <w:rPr>
          <w:rFonts w:ascii="Times New Roman"/>
          <w:b w:val="false"/>
          <w:i w:val="false"/>
          <w:color w:val="000000"/>
          <w:sz w:val="28"/>
        </w:rPr>
        <w:t xml:space="preserve">
Ішкі істер органдарының профилактикалық     </w:t>
      </w:r>
      <w:r>
        <w:br/>
      </w:r>
      <w:r>
        <w:rPr>
          <w:rFonts w:ascii="Times New Roman"/>
          <w:b w:val="false"/>
          <w:i w:val="false"/>
          <w:color w:val="000000"/>
          <w:sz w:val="28"/>
        </w:rPr>
        <w:t xml:space="preserve">
есебінде тұрған адамдарға профилактикалық   </w:t>
      </w:r>
      <w:r>
        <w:br/>
      </w:r>
      <w:r>
        <w:rPr>
          <w:rFonts w:ascii="Times New Roman"/>
          <w:b w:val="false"/>
          <w:i w:val="false"/>
          <w:color w:val="000000"/>
          <w:sz w:val="28"/>
        </w:rPr>
        <w:t>
бақылауды жүзеге асыру жөніндегі нұсқаулыққа</w:t>
      </w:r>
      <w:r>
        <w:br/>
      </w:r>
      <w:r>
        <w:rPr>
          <w:rFonts w:ascii="Times New Roman"/>
          <w:b w:val="false"/>
          <w:i w:val="false"/>
          <w:color w:val="000000"/>
          <w:sz w:val="28"/>
        </w:rPr>
        <w:t xml:space="preserve">
2-қосымша                  </w:t>
      </w:r>
    </w:p>
    <w:bookmarkEnd w:id="10"/>
    <w:bookmarkStart w:name="z45" w:id="11"/>
    <w:p>
      <w:pPr>
        <w:spacing w:after="0"/>
        <w:ind w:left="0"/>
        <w:jc w:val="both"/>
      </w:pPr>
      <w:r>
        <w:rPr>
          <w:rFonts w:ascii="Times New Roman"/>
          <w:b w:val="false"/>
          <w:i w:val="false"/>
          <w:color w:val="000000"/>
          <w:sz w:val="28"/>
        </w:rPr>
        <w:t>
Нысан</w:t>
      </w:r>
    </w:p>
    <w:bookmarkEnd w:id="11"/>
    <w:p>
      <w:pPr>
        <w:spacing w:after="0"/>
        <w:ind w:left="0"/>
        <w:jc w:val="left"/>
      </w:pPr>
      <w:r>
        <w:rPr>
          <w:rFonts w:ascii="Times New Roman"/>
          <w:b/>
          <w:i w:val="false"/>
          <w:color w:val="000000"/>
        </w:rPr>
        <w:t xml:space="preserve"> № _______профилактикалық іс</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20____ жылғы «____» ________ басталды</w:t>
      </w:r>
      <w:r>
        <w:br/>
      </w:r>
      <w:r>
        <w:rPr>
          <w:rFonts w:ascii="Times New Roman"/>
          <w:b w:val="false"/>
          <w:i w:val="false"/>
          <w:color w:val="000000"/>
          <w:sz w:val="28"/>
        </w:rPr>
        <w:t>
      20____ жылғы «____» ________ аяқталды</w:t>
      </w:r>
    </w:p>
    <w:p>
      <w:pPr>
        <w:spacing w:after="0"/>
        <w:ind w:left="0"/>
        <w:jc w:val="both"/>
      </w:pPr>
      <w:r>
        <w:rPr>
          <w:rFonts w:ascii="Times New Roman"/>
          <w:b w:val="false"/>
          <w:i w:val="false"/>
          <w:color w:val="000000"/>
          <w:sz w:val="28"/>
        </w:rPr>
        <w:t>Жалпы жинақтау ісі мұқабасының ішкі жағына басылады</w:t>
      </w:r>
    </w:p>
    <w:p>
      <w:pPr>
        <w:spacing w:after="0"/>
        <w:ind w:left="0"/>
        <w:jc w:val="left"/>
      </w:pPr>
      <w:r>
        <w:rPr>
          <w:rFonts w:ascii="Times New Roman"/>
          <w:b/>
          <w:i w:val="false"/>
          <w:color w:val="000000"/>
        </w:rPr>
        <w:t xml:space="preserve"> Жинақтау ісіндегі құжаттардың тізбесі</w:t>
      </w:r>
    </w:p>
    <w:p>
      <w:pPr>
        <w:spacing w:after="0"/>
        <w:ind w:left="0"/>
        <w:jc w:val="both"/>
      </w:pPr>
      <w:r>
        <w:rPr>
          <w:rFonts w:ascii="Times New Roman"/>
          <w:b w:val="false"/>
          <w:i w:val="false"/>
          <w:color w:val="000000"/>
          <w:sz w:val="28"/>
        </w:rPr>
        <w:t>      1. Істегі құжаттардың тізімдемесі</w:t>
      </w:r>
      <w:r>
        <w:br/>
      </w:r>
      <w:r>
        <w:rPr>
          <w:rFonts w:ascii="Times New Roman"/>
          <w:b w:val="false"/>
          <w:i w:val="false"/>
          <w:color w:val="000000"/>
          <w:sz w:val="28"/>
        </w:rPr>
        <w:t>
      2. Профилактикалық есепке қою туралы баянат</w:t>
      </w:r>
      <w:r>
        <w:br/>
      </w:r>
      <w:r>
        <w:rPr>
          <w:rFonts w:ascii="Times New Roman"/>
          <w:b w:val="false"/>
          <w:i w:val="false"/>
          <w:color w:val="000000"/>
          <w:sz w:val="28"/>
        </w:rPr>
        <w:t>
      3. Есепке қою негіздемесін растайтын материалдар (сот қаулысының, қорғау нұсқамасының көшірмелері)</w:t>
      </w:r>
      <w:r>
        <w:br/>
      </w:r>
      <w:r>
        <w:rPr>
          <w:rFonts w:ascii="Times New Roman"/>
          <w:b w:val="false"/>
          <w:i w:val="false"/>
          <w:color w:val="000000"/>
          <w:sz w:val="28"/>
        </w:rPr>
        <w:t>
      4. Жеке басын куәландыратын құжаттардың көшірмелері</w:t>
      </w:r>
      <w:r>
        <w:br/>
      </w:r>
      <w:r>
        <w:rPr>
          <w:rFonts w:ascii="Times New Roman"/>
          <w:b w:val="false"/>
          <w:i w:val="false"/>
          <w:color w:val="000000"/>
          <w:sz w:val="28"/>
        </w:rPr>
        <w:t>
      5. Сипаттайтын материалдар</w:t>
      </w:r>
      <w:r>
        <w:br/>
      </w:r>
      <w:r>
        <w:rPr>
          <w:rFonts w:ascii="Times New Roman"/>
          <w:b w:val="false"/>
          <w:i w:val="false"/>
          <w:color w:val="000000"/>
          <w:sz w:val="28"/>
        </w:rPr>
        <w:t>
      6. Адамдарды әкімшілік жауапкершілікке тарту, оларды денсаулық сақтау органдарының наркологиялық, психоневрологиялық мекемелеріне орналастыру туралы қаулылардың көшірмелері</w:t>
      </w:r>
      <w:r>
        <w:br/>
      </w:r>
      <w:r>
        <w:rPr>
          <w:rFonts w:ascii="Times New Roman"/>
          <w:b w:val="false"/>
          <w:i w:val="false"/>
          <w:color w:val="000000"/>
          <w:sz w:val="28"/>
        </w:rPr>
        <w:t>
      7. Біріктірілген деректер банкінің есебі мен «Информ сервис» АІЖ есептері бойынша сұрау салулар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