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3777" w14:textId="7a33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 түзеу мекемелерiндегi сотталғандармен тәрбие жұмысын ұйымдастыру жөнiндегi нұсқаулықты бекіту туралы" Қазақстан Республикасы Әділет министрінің 2004 жылғы 21 қазандағы N 305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2010 жылғы 25 ақпандағы N 67 Бұйрығы. Қазақстан Республикасы Әділет министрлігінде 2010 жылғы 12 наурызда Нормативтік құқықтық кесімдерді мемлекеттік тіркеудің тізіліміне N 6125 болып енгізілді. Күші жойылды - Қазақстан Республикасы Ішкі істер министрінің 2012 жылғы 30 наурыздағы № 184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2012.03.30 </w:t>
      </w:r>
      <w:r>
        <w:rPr>
          <w:rFonts w:ascii="Times New Roman"/>
          <w:b w:val="false"/>
          <w:i w:val="false"/>
          <w:color w:val="ff0000"/>
          <w:sz w:val="28"/>
        </w:rPr>
        <w:t>№ 184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2009 жылғы 10 желтоқсандағы «Қазақстан Республикасының кейбiр заңнамалық актiлерiне қылмыстық жазалауды орындау жүйесiн және қылмыстық-атқару жүйесін одан әрі жетілдіру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келтіру мақсатында, «Әділет органдары туралы» Қазақстан Республикасы Заңының 7-бабы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түзеу мекемелеріндегі сотталғандармен тәрбие жұмысын ұйымдастыру жөніндегі нұсқаулықты бекіту туралы» Қазақстан Республикасы Әділет министрінің 2004 жылғы 21 қазандағы № 305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3228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Қазақстан Республикасы Әділет министрлігінің түзеу мекемелеріндегі сотталғандармен тәрбие жұмысын ұйымдастыру жөніндегі </w:t>
      </w:r>
      <w:r>
        <w:rPr>
          <w:rFonts w:ascii="Times New Roman"/>
          <w:b w:val="false"/>
          <w:i w:val="false"/>
          <w:color w:val="000000"/>
          <w:sz w:val="28"/>
        </w:rPr>
        <w:t>Нұсқаулығында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110-тармағының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«110. ТМ-нiң комиссиясы келесі мәселелер бойынша тиісінше шешімдер шығарады және енгiзедi:»;</w:t>
      </w:r>
      <w:r>
        <w:br/>
      </w:r>
      <w:r>
        <w:rPr>
          <w:rFonts w:ascii="Times New Roman"/>
          <w:b w:val="false"/>
          <w:i w:val="false"/>
          <w:color w:val="000000"/>
          <w:sz w:val="28"/>
        </w:rPr>
        <w:t>
      110-тармағының 2) тармақшасында:</w:t>
      </w:r>
      <w:r>
        <w:br/>
      </w:r>
      <w:r>
        <w:rPr>
          <w:rFonts w:ascii="Times New Roman"/>
          <w:b w:val="false"/>
          <w:i w:val="false"/>
          <w:color w:val="000000"/>
          <w:sz w:val="28"/>
        </w:rPr>
        <w:t>
      «қолдануды» деген сөз «қолдану туралы қолдаухат»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113-тармағында</w:t>
      </w:r>
      <w:r>
        <w:rPr>
          <w:rFonts w:ascii="Times New Roman"/>
          <w:b w:val="false"/>
          <w:i w:val="false"/>
          <w:color w:val="000000"/>
          <w:sz w:val="28"/>
        </w:rPr>
        <w:t>:</w:t>
      </w:r>
      <w:r>
        <w:br/>
      </w:r>
      <w:r>
        <w:rPr>
          <w:rFonts w:ascii="Times New Roman"/>
          <w:b w:val="false"/>
          <w:i w:val="false"/>
          <w:color w:val="000000"/>
          <w:sz w:val="28"/>
        </w:rPr>
        <w:t>
      «ТМ-нiң комиссиясына ұсынуға» деген сөздер «ТМ-нiң комиссиясында қаралуға»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114-тармағының</w:t>
      </w:r>
      <w:r>
        <w:rPr>
          <w:rFonts w:ascii="Times New Roman"/>
          <w:b w:val="false"/>
          <w:i w:val="false"/>
          <w:color w:val="000000"/>
          <w:sz w:val="28"/>
        </w:rPr>
        <w:t xml:space="preserve"> 1) тармақшасында:</w:t>
      </w:r>
      <w:r>
        <w:br/>
      </w:r>
      <w:r>
        <w:rPr>
          <w:rFonts w:ascii="Times New Roman"/>
          <w:b w:val="false"/>
          <w:i w:val="false"/>
          <w:color w:val="000000"/>
          <w:sz w:val="28"/>
        </w:rPr>
        <w:t>
      «ұсыным» деген сөз «қолдаухат»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«117. Шартты түрде - мерзiмiнен бұрын босату жазаның өтелмеген бөлiгiн жеңіл жазамен ауыстырылуын немесе одан бас тарту, сондай-ақ ТМ түрiн ауыстыру немесе бас тарту туралы қаулыны шығару ойын ұсыну мүмкiншiлiгi туралы комиссия мүшелері комиссия отырысында сотталған болмаған кезінде ашық дауыс беру арқылы бiлдiредi. Шешiм егер ол үшiн комиссия мүшелерiнiң жартысынан көбi дауыс берсе қабылданды деп есептеледi. Төрағаның дауысы комиссияның бір мүшесінің дауысына теңестіріледі.»;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«118. Шартты түрде-мерзiмiнен бұрын босату, жазаның өтелмеген бөлiгiн жеңiл жазамен ауыстыру туралы немесе одан бас тарту туралы, сонымен қатар ТМ түрiн өзгерту немесе бас тарту туралы қаулыны шығару туралы комиссия шешiмдi сотталғанға комиссияның отырысында оның мүшелерінің қатынасуымен, аталған нұсқаулықтың 119-тармағымен айқындалған тәртіп бойынша қолдаухатпен немесе қаулымен кейінгі кезде таныстырумен ауызша түрде комиссияның төрағасымен хабарланады.»;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119-тармағы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«119. Шартты түрде-мерзiмiнен бұрын босату, жазаның өтелмеген бөлiгiн жеңiл жазамен ауыстыру туралы немесе одан бас тарту туралы, сонымен қатар ТМ түрiн өзгерту немесе бас тарту туралы қаулымен комиссия хатшысы ТМ комиссиясының отырысынан кейiнгi бiр күннен кешiктiрмей қол қою арқылы таныстыруы керек (демалыс және мерекелiк күндердi қоспағанда). Өтінішті одан әрі сотқа енгізу үшін 7 күн ішінде прокуратураға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120-тармағында</w:t>
      </w:r>
      <w:r>
        <w:rPr>
          <w:rFonts w:ascii="Times New Roman"/>
          <w:b w:val="false"/>
          <w:i w:val="false"/>
          <w:color w:val="000000"/>
          <w:sz w:val="28"/>
        </w:rPr>
        <w:t>:</w:t>
      </w:r>
      <w:r>
        <w:br/>
      </w:r>
      <w:r>
        <w:rPr>
          <w:rFonts w:ascii="Times New Roman"/>
          <w:b w:val="false"/>
          <w:i w:val="false"/>
          <w:color w:val="000000"/>
          <w:sz w:val="28"/>
        </w:rPr>
        <w:t>
      «тәртіпте» деген сөзден кейін «жаза өтеу жері бойынша прокуратураға немесе сотқа»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«123. Шартты түрде-мерзiмiнен бұрын босатудан, жазаның өтелмеген бөлiгiн жеңiл жазамен ауыстырудан бас тарту туралы шешім қабылдау жағдайда оның себебi көрсетiледi және қолдаухат шығарылады. TM түрiн өзгертуге ұсынудан бас тарту туралы шешім қабылдау жағдайда қаулы шығарылады.»;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«124. Шартты түрде-мерзiмiнен бұрын босатуға, жазаның өтелмеген бөлiгiн неғұрлым жеңiл түрімен ауыстыру туралы қолдаухатты, сондай-ақ ТМ түрiн өзгертуге ұсыну туралы қаулыны шығару мәселесін ТМ комиссиясының отырысында қайта қарау бас тарту туралы сот қаулысы шығарылған күннен бастап алты ай өткеннен кейін орын алуы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158-тармағының</w:t>
      </w:r>
      <w:r>
        <w:rPr>
          <w:rFonts w:ascii="Times New Roman"/>
          <w:b w:val="false"/>
          <w:i w:val="false"/>
          <w:color w:val="000000"/>
          <w:sz w:val="28"/>
        </w:rPr>
        <w:t xml:space="preserve"> 8) тармақшасы мынадай редакцияда жазылсын:</w:t>
      </w:r>
      <w:r>
        <w:br/>
      </w:r>
      <w:r>
        <w:rPr>
          <w:rFonts w:ascii="Times New Roman"/>
          <w:b w:val="false"/>
          <w:i w:val="false"/>
          <w:color w:val="000000"/>
          <w:sz w:val="28"/>
        </w:rPr>
        <w:t>
      «8) жаза өтеуден шартты түрде-мерзiмiнен бұрын босату немесе жазаның өтелмеген бөлiгiн жеңiл жазамен ауыстыру туралы қолдаухат шығару немесе одан бас тарту туралы, ҚК-ға, жеңілдік, қатаң жағдайларға ауыстыруға ұсыну немесе одан бас тарту туралы қаулыны шығару туралы мәселелердi қарау;».</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Әділет министрлігі Қылмыстық-атқару жүйесі комитетінің төрағасы М.А. Аюбаевқа жүктелсін.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кейін он күнтізбелік күн өткеннен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Р. Түсіпбеков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