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4bee" w14:textId="cd74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қағаздарды ұстаушылар тізілімдерінің жүйесін жүргізу мәселелері бойынша толықтырулар және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4 қазандағы № 151 Қаулысы. Қазақстан Республикасы Әділет министрлігінде 2010 жылғы 9 қарашада Нормативтік құқықтық кесімдерді мемлекеттік тіркеудің тізіліміне N 6633 болып енгізілді. Күші жойылды - Қазақстан Республикасы Ұлттық Банкі Басқармасының 2015 жылғы 19 желтоқсандағы № 254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19.12.2015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бағалы қағаздар нарығы субъектілерінің қызметін реттейтін нормативтік құқықтық актілерін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2014.08.27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Агенттік Басқармасының «Орталық депозитарий қызметін жүзеге асыру ережесін бекіту туралы» 2008 жылғы 29 желтоқсандағы № 238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5531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Орталық депозитарий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w:t>
      </w:r>
      <w:r>
        <w:rPr>
          <w:rFonts w:ascii="Times New Roman"/>
          <w:b w:val="false"/>
          <w:i w:val="false"/>
          <w:color w:val="000000"/>
          <w:sz w:val="28"/>
        </w:rPr>
        <w:t>:</w:t>
      </w:r>
      <w:r>
        <w:br/>
      </w:r>
      <w:r>
        <w:rPr>
          <w:rFonts w:ascii="Times New Roman"/>
          <w:b w:val="false"/>
          <w:i w:val="false"/>
          <w:color w:val="000000"/>
          <w:sz w:val="28"/>
        </w:rPr>
        <w:t>
      бірінші бөліктегі «лицензиясының қолданылуының тоқтатыла тұруы, айыру немесе тоқтату» деген сөздер «лицензиясынан айыру» деген сөздермен ауыстырылсын;</w:t>
      </w:r>
      <w:r>
        <w:br/>
      </w:r>
      <w:r>
        <w:rPr>
          <w:rFonts w:ascii="Times New Roman"/>
          <w:b w:val="false"/>
          <w:i w:val="false"/>
          <w:color w:val="000000"/>
          <w:sz w:val="28"/>
        </w:rPr>
        <w:t>
      екінші бөліктегі «уәкілетті органның» деген сөздер «эмитенттің»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41-1, 41-2 және 41-3-тармақтармен толықтырылсын:</w:t>
      </w:r>
      <w:r>
        <w:br/>
      </w:r>
      <w:r>
        <w:rPr>
          <w:rFonts w:ascii="Times New Roman"/>
          <w:b w:val="false"/>
          <w:i w:val="false"/>
          <w:color w:val="000000"/>
          <w:sz w:val="28"/>
        </w:rPr>
        <w:t>
</w:t>
      </w:r>
      <w:r>
        <w:rPr>
          <w:rFonts w:ascii="Times New Roman"/>
          <w:b w:val="false"/>
          <w:i w:val="false"/>
          <w:color w:val="000000"/>
          <w:sz w:val="28"/>
        </w:rPr>
        <w:t>
      «41-1. Қазақстан Республикасы Қаржы нарығын және қаржы ұйымдарын реттеу мен қадағалау агенттігі Басқармасының 2006 жылғы 25 ақпандағы № 62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4175 тіркелген) бекітілген Бағалы қағаздарды ұстаушылар тiзiлiмдерiнiң жүйесін жүргізу ережесінің 67-1-тармағында көзделген жағдайда орталық депозитарий қағаз және электронды тасымалдауыштағы бағалы қағаздарды ұстаушылар тізілімдерінің жүйесін құрайтын құжаттарды тіркеушіден қабылдап алады және олардың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41-2. Осы Ереженің 41-1-тармағына сәйкес қабылданған электронды тасымалдауыштағы құжаттар осы Ереженің 41-3-тармағында белгіленген тәртіпте оларды жаңа тіркеушіге өткізгенге дейін сақталуға тиіс.</w:t>
      </w:r>
      <w:r>
        <w:br/>
      </w:r>
      <w:r>
        <w:rPr>
          <w:rFonts w:ascii="Times New Roman"/>
          <w:b w:val="false"/>
          <w:i w:val="false"/>
          <w:color w:val="000000"/>
          <w:sz w:val="28"/>
        </w:rPr>
        <w:t>
      Осы Ереженің 41-1-тармағына сәйкес қабылданған қағаз тасымалдауыштағы құжаттар сақталуға қабылданған күннен бастап бес жыл ішінде сақталуға тиіс.</w:t>
      </w:r>
      <w:r>
        <w:br/>
      </w:r>
      <w:r>
        <w:rPr>
          <w:rFonts w:ascii="Times New Roman"/>
          <w:b w:val="false"/>
          <w:i w:val="false"/>
          <w:color w:val="000000"/>
          <w:sz w:val="28"/>
        </w:rPr>
        <w:t>
      Осы Ереженің 41-1-тармағына сәйкес орталық депозитариймен қабылданған құжаттар сақталудың барлық мерзім ішінде орталық депозитарий бағалы қағаздар шығарылымын жою операцияларын қоспағанда, ақпараттық операциялар мен осындай эмитенттердің бағалы қағаздарын ұстаушылар тiзiлiмдерiнiң жүйелеріндегі жеке шоттар бойынша операцияларды жүзеге асырмайды.</w:t>
      </w:r>
      <w:r>
        <w:br/>
      </w:r>
      <w:r>
        <w:rPr>
          <w:rFonts w:ascii="Times New Roman"/>
          <w:b w:val="false"/>
          <w:i w:val="false"/>
          <w:color w:val="000000"/>
          <w:sz w:val="28"/>
        </w:rPr>
        <w:t>
</w:t>
      </w:r>
      <w:r>
        <w:rPr>
          <w:rFonts w:ascii="Times New Roman"/>
          <w:b w:val="false"/>
          <w:i w:val="false"/>
          <w:color w:val="000000"/>
          <w:sz w:val="28"/>
        </w:rPr>
        <w:t>
      41-3. Осы Ереженің 41-1-тармағына сәйкес орталық депозитариймен қабылданған эмитенттің бағалы қағаздарын ұстаушылар тізілімдерінің жүйесін құрайтын құжаттары орталық депозитариймен қоғамның тіркеушісін таңдау және оған осы эмитенттің бағалы қағаздарын ұстаушылар тізілімдерінің жүйесін құрайтын құжаттарды өткізу туралы эмитенттің шешімі негізінде жаңа тіркеушіге қабылдау-өткізу актісі бойынша өткізіледі.</w:t>
      </w:r>
      <w:r>
        <w:br/>
      </w:r>
      <w:r>
        <w:rPr>
          <w:rFonts w:ascii="Times New Roman"/>
          <w:b w:val="false"/>
          <w:i w:val="false"/>
          <w:color w:val="000000"/>
          <w:sz w:val="28"/>
        </w:rPr>
        <w:t>
      Қабылдау-өткізу актісіне орталық депозитарийдің, эмитенттің және тіркеушінің бірінші басшылары қол қояды және олардың мөрлерімен расталады. Қабылдау-өткізу актісінің мазмұны және оны ресімдеу тәртібі орталық депозитарийдің ережелер жинағында айқындалады.».</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министрлiгiнде мемлекеттік тіркелген күнінен бастап он төрт күнтізбелік күннен кейін қолданысқа енгiзiледi.</w:t>
      </w:r>
      <w:r>
        <w:br/>
      </w:r>
      <w:r>
        <w:rPr>
          <w:rFonts w:ascii="Times New Roman"/>
          <w:b w:val="false"/>
          <w:i w:val="false"/>
          <w:color w:val="000000"/>
          <w:sz w:val="28"/>
        </w:rPr>
        <w:t>
</w:t>
      </w: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5.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