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3c1" w14:textId="66ed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2008 жылғы 22 желтоқсанындағы "Кербұлақ ауданының 2009 жылға арналған аудандық бюджеті" N 15-107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2009 жылғы 23 ақпандағы N 18-126 шешімі. Алматы облысының Әділет департаменті Кербұлақ ауданының әділет басқармасында 2009 жылы 20 наурызда N 2-13-91 тіркелді. Күші жойылды - Алматы облысы Кербұлақ аудандық мәслихатының 2009 жылғы 23 желтоқсандағы N 26-188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Кербұлақ аудандық мәслихатының 23.12.2009 N 26-188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Кербұлақ аудандық мәслихатының 2008 жылғы 22 желтоқсанындағы "Кербұлақ ауданының 2009 жылға арналған аудандық бюджеті туралы" (нормативтік құқықтық актілерді мемлекеттік тіркеу тізілімінде 06.01.2009 жылғы тіркелген нөмірі </w:t>
      </w:r>
      <w:r>
        <w:rPr>
          <w:rFonts w:ascii="Times New Roman"/>
          <w:b w:val="false"/>
          <w:i w:val="false"/>
          <w:color w:val="000000"/>
          <w:sz w:val="28"/>
        </w:rPr>
        <w:t>2-13-83</w:t>
      </w:r>
      <w:r>
        <w:rPr>
          <w:rFonts w:ascii="Times New Roman"/>
          <w:b w:val="false"/>
          <w:i w:val="false"/>
          <w:color w:val="000000"/>
          <w:sz w:val="28"/>
        </w:rPr>
        <w:t>, "Кербұлақ жұлдызы" газетінің 2009 жылғы 09 қаңтарындағы нөмірі N 2 (3439)) шешімдерімен енгізілген өзгерістерді қосқанда шешіміне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"2786649" саны "2786449"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"2716503" саны "2716303"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"789152" саны "788952"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"2736649" саны "2737085"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"0"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"50000"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"-636"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"636"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"636"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деген жолы бойынша "151263" саны "152917"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жолы бойынша "551" саны "801"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деген жолы бойынша "4900" саны "400"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жолы бойынша "1962502" саны "1965234"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деген жолы бойынша "133199" саны "135199"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деген жолы бойынша "313114" саны "291121"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жолы бойынша "51397" саны "53015"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"12020" саны "13208"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жолы бойынша "57062" саны "56562"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жолы бойынша "25557" саны "43844"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"25084" саны "24784"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1-ші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ауданының 2009 жылға арналған аудандық бюджеті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2-ші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ағымдағы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3-ші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даму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атқарылуы барысында қысқартуға жатпайтын жергілікті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1 қаңтарынан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Дәулет Мұратбекұлы Нүспеков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ақпанындағы N 18-126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53"/>
        <w:gridCol w:w="413"/>
        <w:gridCol w:w="493"/>
        <w:gridCol w:w="9397"/>
        <w:gridCol w:w="193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2786449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 сондай-ақ оларды қайта тіркегені үшiн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оларды қайта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19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2716303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2716303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2716303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1635342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651"/>
        <w:gridCol w:w="729"/>
        <w:gridCol w:w="8151"/>
        <w:gridCol w:w="195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1337094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1337094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550"/>
        <w:gridCol w:w="629"/>
        <w:gridCol w:w="8925"/>
        <w:gridCol w:w="19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67"/>
        <w:gridCol w:w="671"/>
        <w:gridCol w:w="710"/>
        <w:gridCol w:w="549"/>
        <w:gridCol w:w="8097"/>
        <w:gridCol w:w="201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0"/>
        <w:gridCol w:w="628"/>
        <w:gridCol w:w="630"/>
        <w:gridCol w:w="8692"/>
        <w:gridCol w:w="20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ақпанындағы N 18-126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1"/>
        <w:gridCol w:w="671"/>
        <w:gridCol w:w="671"/>
        <w:gridCol w:w="671"/>
        <w:gridCol w:w="1008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көрсету.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резерві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ақпанындағы N 18-126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даму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1"/>
        <w:gridCol w:w="651"/>
        <w:gridCol w:w="652"/>
        <w:gridCol w:w="711"/>
        <w:gridCol w:w="1006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ақпанындағы N 18-126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0"/>
        <w:gridCol w:w="652"/>
        <w:gridCol w:w="672"/>
        <w:gridCol w:w="672"/>
        <w:gridCol w:w="1014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